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EB48C3" w14:textId="0003405D" w:rsidR="00C76103" w:rsidRDefault="00D73AD9" w:rsidP="002A37A4">
      <w:pPr>
        <w:spacing w:after="0"/>
        <w:rPr>
          <w:rFonts w:ascii="Tahoma" w:hAnsi="Tahoma"/>
          <w:color w:val="222222"/>
          <w:shd w:val="clear" w:color="auto" w:fill="FFFFFF"/>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64384" behindDoc="0" locked="0" layoutInCell="1" allowOverlap="1" wp14:anchorId="3A6C6560" wp14:editId="0903C88D">
                <wp:simplePos x="0" y="0"/>
                <wp:positionH relativeFrom="margin">
                  <wp:posOffset>-1393190</wp:posOffset>
                </wp:positionH>
                <wp:positionV relativeFrom="paragraph">
                  <wp:posOffset>0</wp:posOffset>
                </wp:positionV>
                <wp:extent cx="7791450" cy="1066800"/>
                <wp:effectExtent l="0" t="0" r="19050" b="19050"/>
                <wp:wrapSquare wrapText="bothSides"/>
                <wp:docPr id="6" name="תיבת טקסט 2" descr="אחסון תוצרת טרייה על קצה המזלג: טכנולוגיות קיימות וטכנולוגיות שנחקר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1066800"/>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6B156D6D" w14:textId="7ED5DFAC" w:rsidR="00C76103" w:rsidRDefault="00C76103" w:rsidP="00D73AD9">
                            <w:pPr>
                              <w:pStyle w:val="1"/>
                              <w:jc w:val="center"/>
                              <w:rPr>
                                <w:rtl/>
                              </w:rPr>
                            </w:pPr>
                            <w:r w:rsidRPr="00C76103">
                              <w:rPr>
                                <w:color w:val="70AD47" w:themeColor="accent6"/>
                                <w:shd w:val="clear" w:color="auto" w:fill="FFFFFF"/>
                                <w:rtl/>
                              </w:rPr>
                              <w:t>אחסון תוצרת טרייה</w:t>
                            </w:r>
                            <w:r w:rsidRPr="00C76103">
                              <w:rPr>
                                <w:rFonts w:hint="cs"/>
                                <w:color w:val="70AD47" w:themeColor="accent6"/>
                                <w:shd w:val="clear" w:color="auto" w:fill="FFFFFF"/>
                                <w:rtl/>
                              </w:rPr>
                              <w:t xml:space="preserve"> על קצה המזלג:</w:t>
                            </w:r>
                            <w:r>
                              <w:rPr>
                                <w:color w:val="70AD47" w:themeColor="accent6"/>
                                <w:shd w:val="clear" w:color="auto" w:fill="FFFFFF"/>
                                <w:rtl/>
                              </w:rPr>
                              <w:br/>
                            </w:r>
                            <w:r w:rsidRPr="00C76103">
                              <w:rPr>
                                <w:rFonts w:hint="cs"/>
                                <w:color w:val="70AD47" w:themeColor="accent6"/>
                                <w:shd w:val="clear" w:color="auto" w:fill="FFFFFF"/>
                                <w:rtl/>
                              </w:rPr>
                              <w:t xml:space="preserve"> </w:t>
                            </w:r>
                            <w:r w:rsidRPr="00C76103">
                              <w:rPr>
                                <w:color w:val="70AD47" w:themeColor="accent6"/>
                                <w:shd w:val="clear" w:color="auto" w:fill="FFFFFF"/>
                                <w:rtl/>
                              </w:rPr>
                              <w:t>טכנולוגיות קיימות וטכנולוגיות שנחקרות</w:t>
                            </w:r>
                          </w:p>
                          <w:p w14:paraId="6DF2B78D" w14:textId="4AD0C5FF" w:rsidR="00D73AD9" w:rsidRPr="00D73AD9" w:rsidRDefault="00D73AD9" w:rsidP="00D73A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A6C6560" id="_x0000_t202" coordsize="21600,21600" o:spt="202" path="m,l,21600r21600,l21600,xe">
                <v:stroke joinstyle="miter"/>
                <v:path gradientshapeok="t" o:connecttype="rect"/>
              </v:shapetype>
              <v:shape id="תיבת טקסט 2" o:spid="_x0000_s1026" type="#_x0000_t202" alt="אחסון תוצרת טרייה על קצה המזלג: טכנולוגיות קיימות וטכנולוגיות שנחקרות" style="position:absolute;left:0;text-align:left;margin-left:-109.7pt;margin-top:0;width:613.5pt;height:84pt;flip:x;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" filled="f" strokecolor="#70ad47 [3209]" strokeweight="1pt">
                <v:textbox>
                  <w:txbxContent>
                    <w:p w14:paraId="6B156D6D" w14:textId="7ED5DFAC" w:rsidR="00C76103" w:rsidRDefault="00C76103" w:rsidP="00D73AD9">
                      <w:pPr>
                        <w:pStyle w:val="1"/>
                        <w:jc w:val="center"/>
                        <w:rPr>
                          <w:rtl/>
                        </w:rPr>
                      </w:pPr>
                      <w:r w:rsidRPr="00C76103">
                        <w:rPr>
                          <w:color w:val="70AD47" w:themeColor="accent6"/>
                          <w:shd w:val="clear" w:color="auto" w:fill="FFFFFF"/>
                          <w:rtl/>
                        </w:rPr>
                        <w:t>אחסון תוצרת טרייה</w:t>
                      </w:r>
                      <w:r w:rsidRPr="00C76103">
                        <w:rPr>
                          <w:rFonts w:hint="cs"/>
                          <w:color w:val="70AD47" w:themeColor="accent6"/>
                          <w:shd w:val="clear" w:color="auto" w:fill="FFFFFF"/>
                          <w:rtl/>
                        </w:rPr>
                        <w:t xml:space="preserve"> על קצה המזלג:</w:t>
                      </w:r>
                      <w:r>
                        <w:rPr>
                          <w:color w:val="70AD47" w:themeColor="accent6"/>
                          <w:shd w:val="clear" w:color="auto" w:fill="FFFFFF"/>
                          <w:rtl/>
                        </w:rPr>
                        <w:br/>
                      </w:r>
                      <w:r w:rsidRPr="00C76103">
                        <w:rPr>
                          <w:rFonts w:hint="cs"/>
                          <w:color w:val="70AD47" w:themeColor="accent6"/>
                          <w:shd w:val="clear" w:color="auto" w:fill="FFFFFF"/>
                          <w:rtl/>
                        </w:rPr>
                        <w:t xml:space="preserve"> </w:t>
                      </w:r>
                      <w:r w:rsidRPr="00C76103">
                        <w:rPr>
                          <w:color w:val="70AD47" w:themeColor="accent6"/>
                          <w:shd w:val="clear" w:color="auto" w:fill="FFFFFF"/>
                          <w:rtl/>
                        </w:rPr>
                        <w:t>טכנולוגיות קיימות וטכנולוגיות שנחקרות</w:t>
                      </w:r>
                    </w:p>
                    <w:p w14:paraId="6DF2B78D" w14:textId="4AD0C5FF" w:rsidR="00D73AD9" w:rsidRPr="00D73AD9" w:rsidRDefault="00D73AD9" w:rsidP="00D73AD9"/>
                  </w:txbxContent>
                </v:textbox>
                <w10:wrap type="square" anchorx="margin"/>
              </v:shape>
            </w:pict>
          </mc:Fallback>
        </mc:AlternateContent>
      </w:r>
    </w:p>
    <w:p w14:paraId="166B685D" w14:textId="340FFF8D" w:rsidR="002A37A4" w:rsidRDefault="002A37A4" w:rsidP="009623A4">
      <w:pPr>
        <w:spacing w:after="0"/>
        <w:rPr>
          <w:rFonts w:ascii="Tahoma" w:hAnsi="Tahoma"/>
          <w:color w:val="222222"/>
          <w:shd w:val="clear" w:color="auto" w:fill="FFFFFF"/>
          <w:rtl/>
        </w:rPr>
      </w:pPr>
      <w:r w:rsidRPr="009D3791">
        <w:rPr>
          <w:rFonts w:ascii="Tahoma" w:hAnsi="Tahoma"/>
          <w:color w:val="222222"/>
          <w:shd w:val="clear" w:color="auto" w:fill="FFFFFF"/>
          <w:rtl/>
        </w:rPr>
        <w:t>פירות, ירקות וזרעים הם רקמות צמחיות</w:t>
      </w:r>
      <w:r>
        <w:rPr>
          <w:rFonts w:ascii="Tahoma" w:hAnsi="Tahoma" w:hint="cs"/>
          <w:color w:val="222222"/>
          <w:shd w:val="clear" w:color="auto" w:fill="FFFFFF"/>
          <w:rtl/>
        </w:rPr>
        <w:t>.</w:t>
      </w:r>
      <w:r w:rsidRPr="009D3791">
        <w:rPr>
          <w:rFonts w:ascii="Tahoma" w:hAnsi="Tahoma"/>
          <w:color w:val="222222"/>
          <w:shd w:val="clear" w:color="auto" w:fill="FFFFFF"/>
          <w:rtl/>
        </w:rPr>
        <w:t xml:space="preserve"> </w:t>
      </w:r>
      <w:r w:rsidR="002804C3">
        <w:rPr>
          <w:rFonts w:ascii="Tahoma" w:hAnsi="Tahoma" w:hint="cs"/>
          <w:color w:val="222222"/>
          <w:shd w:val="clear" w:color="auto" w:fill="FFFFFF"/>
          <w:rtl/>
        </w:rPr>
        <w:t>כל עוד הם קשורים לצמח, הם מקבלים אספקה שוטפת של מים ומזון. ברגע שרקמה זאת נקטפת או נאספת היא אינה מקבלת אספקה</w:t>
      </w:r>
      <w:r w:rsidR="00024428">
        <w:rPr>
          <w:rFonts w:ascii="Tahoma" w:hAnsi="Tahoma" w:hint="cs"/>
          <w:color w:val="222222"/>
          <w:shd w:val="clear" w:color="auto" w:fill="FFFFFF"/>
          <w:rtl/>
        </w:rPr>
        <w:t xml:space="preserve"> ואז פעילותה תלויה במלאי המזון שבה</w:t>
      </w:r>
      <w:r w:rsidR="00725657">
        <w:rPr>
          <w:rFonts w:ascii="Tahoma" w:hAnsi="Tahoma" w:hint="cs"/>
          <w:color w:val="222222"/>
          <w:shd w:val="clear" w:color="auto" w:fill="FFFFFF"/>
          <w:rtl/>
        </w:rPr>
        <w:t xml:space="preserve"> ובתנאים סביבה</w:t>
      </w:r>
      <w:r w:rsidR="002804C3">
        <w:rPr>
          <w:rFonts w:ascii="Tahoma" w:hAnsi="Tahoma" w:hint="cs"/>
          <w:color w:val="222222"/>
          <w:shd w:val="clear" w:color="auto" w:fill="FFFFFF"/>
          <w:rtl/>
        </w:rPr>
        <w:t xml:space="preserve">. </w:t>
      </w:r>
      <w:r w:rsidR="00725657">
        <w:rPr>
          <w:rFonts w:ascii="Tahoma" w:hAnsi="Tahoma" w:hint="cs"/>
          <w:color w:val="222222"/>
          <w:shd w:val="clear" w:color="auto" w:fill="FFFFFF"/>
          <w:rtl/>
        </w:rPr>
        <w:t xml:space="preserve">איכותו שחל חומר צמחי זה תלויה בגורמים פיזיולוגיים פנימיים, גורמים </w:t>
      </w:r>
      <w:proofErr w:type="spellStart"/>
      <w:r w:rsidR="00725657">
        <w:rPr>
          <w:rFonts w:ascii="Tahoma" w:hAnsi="Tahoma" w:hint="cs"/>
          <w:color w:val="222222"/>
          <w:shd w:val="clear" w:color="auto" w:fill="FFFFFF"/>
          <w:rtl/>
        </w:rPr>
        <w:t>ביוטים</w:t>
      </w:r>
      <w:proofErr w:type="spellEnd"/>
      <w:r w:rsidR="00725657">
        <w:rPr>
          <w:rFonts w:ascii="Tahoma" w:hAnsi="Tahoma" w:hint="cs"/>
          <w:color w:val="222222"/>
          <w:shd w:val="clear" w:color="auto" w:fill="FFFFFF"/>
          <w:rtl/>
        </w:rPr>
        <w:t xml:space="preserve"> חיצוניים וכן גורמים </w:t>
      </w:r>
      <w:proofErr w:type="spellStart"/>
      <w:r w:rsidR="00725657">
        <w:rPr>
          <w:rFonts w:ascii="Tahoma" w:hAnsi="Tahoma" w:hint="cs"/>
          <w:color w:val="222222"/>
          <w:shd w:val="clear" w:color="auto" w:fill="FFFFFF"/>
          <w:rtl/>
        </w:rPr>
        <w:t>פיזיקלים</w:t>
      </w:r>
      <w:proofErr w:type="spellEnd"/>
      <w:r w:rsidR="00725657">
        <w:rPr>
          <w:rFonts w:ascii="Tahoma" w:hAnsi="Tahoma" w:hint="cs"/>
          <w:color w:val="222222"/>
          <w:shd w:val="clear" w:color="auto" w:fill="FFFFFF"/>
          <w:rtl/>
        </w:rPr>
        <w:t xml:space="preserve">. </w:t>
      </w:r>
      <w:r w:rsidR="00F654F3">
        <w:rPr>
          <w:noProof/>
        </w:rPr>
        <w:drawing>
          <wp:inline distT="0" distB="0" distL="0" distR="0" wp14:anchorId="64CB87A8" wp14:editId="111900E0">
            <wp:extent cx="5727392" cy="4762500"/>
            <wp:effectExtent l="0" t="0" r="6985" b="0"/>
            <wp:docPr id="3" name="תמונה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sh fruits and vegetables in mini refrigerator, isolated on white â Stock Photo"/>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741410" cy="4774156"/>
                    </a:xfrm>
                    <a:prstGeom prst="rect">
                      <a:avLst/>
                    </a:prstGeom>
                    <a:noFill/>
                    <a:ln>
                      <a:noFill/>
                    </a:ln>
                  </pic:spPr>
                </pic:pic>
              </a:graphicData>
            </a:graphic>
          </wp:inline>
        </w:drawing>
      </w:r>
    </w:p>
    <w:p w14:paraId="66159AE1" w14:textId="2808BFC3" w:rsidR="002A37A4" w:rsidRDefault="002A37A4" w:rsidP="002A37A4">
      <w:pPr>
        <w:spacing w:after="0"/>
        <w:rPr>
          <w:rFonts w:ascii="Tahoma" w:hAnsi="Tahoma"/>
          <w:color w:val="222222"/>
          <w:shd w:val="clear" w:color="auto" w:fill="FFFFFF"/>
          <w:rtl/>
        </w:rPr>
      </w:pPr>
    </w:p>
    <w:p w14:paraId="7775B66D" w14:textId="77777777" w:rsidR="00F654F3" w:rsidRDefault="00F654F3">
      <w:pPr>
        <w:bidi w:val="0"/>
        <w:spacing w:line="259" w:lineRule="auto"/>
        <w:rPr>
          <w:rFonts w:ascii="Tahoma" w:hAnsi="Tahoma"/>
          <w:color w:val="222222"/>
          <w:shd w:val="clear" w:color="auto" w:fill="FFFFFF"/>
          <w:rtl/>
        </w:rPr>
      </w:pPr>
      <w:r>
        <w:rPr>
          <w:rFonts w:ascii="Tahoma" w:hAnsi="Tahoma"/>
          <w:color w:val="222222"/>
          <w:shd w:val="clear" w:color="auto" w:fill="FFFFFF"/>
          <w:rtl/>
        </w:rPr>
        <w:br w:type="page"/>
      </w:r>
    </w:p>
    <w:p w14:paraId="48FB3F30" w14:textId="579E8589" w:rsidR="009623A4" w:rsidRDefault="002A37A4" w:rsidP="002A37A4">
      <w:pPr>
        <w:spacing w:after="0"/>
        <w:rPr>
          <w:rFonts w:ascii="Tahoma" w:hAnsi="Tahoma"/>
          <w:color w:val="222222"/>
          <w:shd w:val="clear" w:color="auto" w:fill="FFFFFF"/>
          <w:rtl/>
        </w:rPr>
      </w:pPr>
      <w:r>
        <w:rPr>
          <w:rFonts w:ascii="Tahoma" w:hAnsi="Tahoma" w:hint="cs"/>
          <w:color w:val="222222"/>
          <w:shd w:val="clear" w:color="auto" w:fill="FFFFFF"/>
          <w:rtl/>
        </w:rPr>
        <w:lastRenderedPageBreak/>
        <w:t xml:space="preserve">מלבד מתקפות של גורמים חיצוניים שונים (חרקים, מיקרואורגניזמים), </w:t>
      </w:r>
    </w:p>
    <w:p w14:paraId="65E3A55E" w14:textId="31E60378" w:rsidR="002A37A4" w:rsidRDefault="002A37A4" w:rsidP="002A37A4">
      <w:pPr>
        <w:spacing w:after="0"/>
        <w:rPr>
          <w:rFonts w:ascii="Tahoma" w:hAnsi="Tahoma"/>
          <w:color w:val="222222"/>
          <w:shd w:val="clear" w:color="auto" w:fill="FFFFFF"/>
          <w:rtl/>
        </w:rPr>
      </w:pPr>
      <w:r>
        <w:rPr>
          <w:rFonts w:ascii="Tahoma" w:hAnsi="Tahoma" w:hint="cs"/>
          <w:color w:val="222222"/>
          <w:shd w:val="clear" w:color="auto" w:fill="FFFFFF"/>
          <w:rtl/>
        </w:rPr>
        <w:t xml:space="preserve">יש גורמים נוספים המשפיעים על חיי המדף: הפרי/ירק הוא אורגניזם חי הממשיך לחיות גם לאחר קטיפתו וממשיכים להתבצע בו תהליכים פיזיולוגים שונים כמו למשל נשימה, </w:t>
      </w:r>
      <w:r w:rsidR="009E5553" w:rsidRPr="00EE14B9">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50EF5350" wp14:editId="0D2959E6">
                <wp:simplePos x="0" y="0"/>
                <wp:positionH relativeFrom="column">
                  <wp:posOffset>-353060</wp:posOffset>
                </wp:positionH>
                <wp:positionV relativeFrom="paragraph">
                  <wp:posOffset>561975</wp:posOffset>
                </wp:positionV>
                <wp:extent cx="3857625" cy="4076700"/>
                <wp:effectExtent l="0" t="0" r="28575" b="19050"/>
                <wp:wrapSquare wrapText="bothSides"/>
                <wp:docPr id="217" name="תיבת טקסט 2" descr="תיבת הסבר על המושג אתיל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857625" cy="4076700"/>
                        </a:xfrm>
                        <a:prstGeom prst="rect">
                          <a:avLst/>
                        </a:prstGeom>
                        <a:ln>
                          <a:headEnd/>
                          <a:tailEnd/>
                        </a:ln>
                      </wps:spPr>
                      <wps:style>
                        <a:lnRef idx="1">
                          <a:schemeClr val="accent6"/>
                        </a:lnRef>
                        <a:fillRef idx="3">
                          <a:schemeClr val="accent6"/>
                        </a:fillRef>
                        <a:effectRef idx="2">
                          <a:schemeClr val="accent6"/>
                        </a:effectRef>
                        <a:fontRef idx="minor">
                          <a:schemeClr val="lt1"/>
                        </a:fontRef>
                      </wps:style>
                      <wps:txbx>
                        <w:txbxContent>
                          <w:p w14:paraId="0ACFA4BF" w14:textId="05DE303D" w:rsidR="00EE14B9" w:rsidRPr="00064C16" w:rsidRDefault="00EE14B9" w:rsidP="00064C16">
                            <w:pPr>
                              <w:rPr>
                                <w:sz w:val="20"/>
                                <w:szCs w:val="20"/>
                              </w:rPr>
                            </w:pPr>
                            <w:r w:rsidRPr="009E5553">
                              <w:rPr>
                                <w:b/>
                                <w:bCs/>
                                <w:sz w:val="20"/>
                                <w:szCs w:val="20"/>
                                <w:u w:val="single"/>
                                <w:rtl/>
                              </w:rPr>
                              <w:t>אתילן</w:t>
                            </w:r>
                            <w:r w:rsidRPr="00064C16">
                              <w:rPr>
                                <w:sz w:val="20"/>
                                <w:szCs w:val="20"/>
                                <w:rtl/>
                              </w:rPr>
                              <w:t xml:space="preserve"> הוא גז שֶמֻכָּר בתור ”הורמון הבשלת הפרי“. כל פרי מייצר כמות כלשהי של אתילן במהלך מחזור חייו. אולם בחלק מהפירות, רמות האתילן עולות בחדוּת כאשר הפרי מתחיל להבשיל. אפשר לסווג פירות לשתי קבוצות עיקריות, בהתבסס על תגובתם לאתילן במהלך ההתבגרות. הקבוצה הראשונה נקראת פירות </w:t>
                            </w:r>
                            <w:proofErr w:type="spellStart"/>
                            <w:r w:rsidRPr="00064C16">
                              <w:rPr>
                                <w:sz w:val="20"/>
                                <w:szCs w:val="20"/>
                                <w:rtl/>
                              </w:rPr>
                              <w:t>קְלימַקְטֵרִיים</w:t>
                            </w:r>
                            <w:proofErr w:type="spellEnd"/>
                            <w:r w:rsidRPr="00064C16">
                              <w:rPr>
                                <w:sz w:val="20"/>
                                <w:szCs w:val="20"/>
                                <w:rtl/>
                              </w:rPr>
                              <w:t xml:space="preserve">, שבהם ההבשלה </w:t>
                            </w:r>
                            <w:proofErr w:type="spellStart"/>
                            <w:r w:rsidRPr="00064C16">
                              <w:rPr>
                                <w:sz w:val="20"/>
                                <w:szCs w:val="20"/>
                                <w:rtl/>
                              </w:rPr>
                              <w:t>מְלֻוָּה</w:t>
                            </w:r>
                            <w:proofErr w:type="spellEnd"/>
                            <w:r w:rsidRPr="00064C16">
                              <w:rPr>
                                <w:sz w:val="20"/>
                                <w:szCs w:val="20"/>
                                <w:rtl/>
                              </w:rPr>
                              <w:t xml:space="preserve"> בעלייה חדה ברמות האתילן. הפירות האלה יכולים להגיב בהבשלה מואצת גם לאתילן שמגיע אליהם ממקור חיצוני. פירות אלה כולל פירות בשרניים כמו </w:t>
                            </w:r>
                            <w:r w:rsidR="00D445E3" w:rsidRPr="00064C16">
                              <w:rPr>
                                <w:sz w:val="20"/>
                                <w:szCs w:val="20"/>
                                <w:rtl/>
                              </w:rPr>
                              <w:t>עגבנייה</w:t>
                            </w:r>
                            <w:r w:rsidRPr="00064C16">
                              <w:rPr>
                                <w:sz w:val="20"/>
                                <w:szCs w:val="20"/>
                                <w:rtl/>
                              </w:rPr>
                              <w:t xml:space="preserve">, אבוקדו, תפוח, מֶלוֹן, אפרסק, קיווי ובננה. הקבוצה השנייה נקראת פירות לא </w:t>
                            </w:r>
                            <w:proofErr w:type="spellStart"/>
                            <w:r w:rsidRPr="00064C16">
                              <w:rPr>
                                <w:sz w:val="20"/>
                                <w:szCs w:val="20"/>
                                <w:rtl/>
                              </w:rPr>
                              <w:t>קלימקטריים</w:t>
                            </w:r>
                            <w:proofErr w:type="spellEnd"/>
                            <w:r w:rsidRPr="00064C16">
                              <w:rPr>
                                <w:sz w:val="20"/>
                                <w:szCs w:val="20"/>
                                <w:rtl/>
                              </w:rPr>
                              <w:t>, ובה ייצור האתילן אינו מתגבר במהלך ההבשלה. אולם, הפירות האלה עדיין יכולים להבשיל אם הם נחשפים למקור אתילן חיצוני</w:t>
                            </w:r>
                            <w:r w:rsidRPr="00064C16">
                              <w:rPr>
                                <w:sz w:val="20"/>
                                <w:szCs w:val="20"/>
                              </w:rPr>
                              <w:t xml:space="preserve">, </w:t>
                            </w:r>
                            <w:r w:rsidRPr="00064C16">
                              <w:rPr>
                                <w:sz w:val="20"/>
                                <w:szCs w:val="20"/>
                                <w:rtl/>
                              </w:rPr>
                              <w:t xml:space="preserve">בדומה לפירות </w:t>
                            </w:r>
                            <w:proofErr w:type="spellStart"/>
                            <w:r w:rsidRPr="00064C16">
                              <w:rPr>
                                <w:sz w:val="20"/>
                                <w:szCs w:val="20"/>
                                <w:rtl/>
                              </w:rPr>
                              <w:t>קלימקטריים</w:t>
                            </w:r>
                            <w:proofErr w:type="spellEnd"/>
                            <w:r w:rsidRPr="00064C16">
                              <w:rPr>
                                <w:sz w:val="20"/>
                                <w:szCs w:val="20"/>
                                <w:rtl/>
                              </w:rPr>
                              <w:t>. פירות אלה כוללים תותים, ענבים ופירות הדר ותפוחים, טיפול באתילן מפחית את פרק הזמן לפני שההבשלה מתרחשת. חלק מהפירות</w:t>
                            </w:r>
                            <w:r w:rsidRPr="00064C16">
                              <w:rPr>
                                <w:sz w:val="20"/>
                                <w:szCs w:val="20"/>
                              </w:rPr>
                              <w:t xml:space="preserve">, </w:t>
                            </w:r>
                            <w:r w:rsidRPr="00064C16">
                              <w:rPr>
                                <w:sz w:val="20"/>
                                <w:szCs w:val="20"/>
                                <w:rtl/>
                              </w:rPr>
                              <w:t>כמו אבוקדו, אינם מבשילים בעודם מחוברים לעצים, ומגבירים באופן הדרגתי את רגישותם לאתילן לאחר קצירתם [6</w:t>
                            </w:r>
                            <w:r w:rsidRPr="00064C16">
                              <w:rPr>
                                <w:sz w:val="20"/>
                                <w:szCs w:val="20"/>
                              </w:rPr>
                              <w:t>.[</w:t>
                            </w:r>
                          </w:p>
                          <w:p w14:paraId="5D2B794E" w14:textId="5AEFEA9C" w:rsidR="00EE14B9" w:rsidRPr="00064C16" w:rsidRDefault="00EE14B9" w:rsidP="00EE14B9">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EF5350" id="_x0000_s1027" type="#_x0000_t202" alt="תיבת הסבר על המושג אתילן" style="position:absolute;left:0;text-align:left;margin-left:-27.8pt;margin-top:44.25pt;width:303.75pt;height:321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" fillcolor="#77b64e [3033]" strokecolor="#70ad47 [3209]" strokeweight=".5pt">
                <v:fill color2="#6eaa46 [3177]" rotate="t" colors="0 #81b861;.5 #6fb242;1 #61a235" focus="100%" type="gradient">
                  <o:fill v:ext="view" type="gradientUnscaled"/>
                </v:fill>
                <v:textbox>
                  <w:txbxContent>
                    <w:p w14:paraId="0ACFA4BF" w14:textId="05DE303D" w:rsidR="00EE14B9" w:rsidRPr="00064C16" w:rsidRDefault="00EE14B9" w:rsidP="00064C16">
                      <w:pPr>
                        <w:rPr>
                          <w:sz w:val="20"/>
                          <w:szCs w:val="20"/>
                        </w:rPr>
                      </w:pPr>
                      <w:r w:rsidRPr="009E5553">
                        <w:rPr>
                          <w:b/>
                          <w:bCs/>
                          <w:sz w:val="20"/>
                          <w:szCs w:val="20"/>
                          <w:u w:val="single"/>
                          <w:rtl/>
                        </w:rPr>
                        <w:t>אתילן</w:t>
                      </w:r>
                      <w:r w:rsidRPr="00064C16">
                        <w:rPr>
                          <w:sz w:val="20"/>
                          <w:szCs w:val="20"/>
                          <w:rtl/>
                        </w:rPr>
                        <w:t xml:space="preserve"> הוא גז שֶמֻכָּר בתור ”הורמון הבשלת הפרי“. כל פרי מייצר כמות כלשהי של אתילן במהלך מחזור חייו. אולם בחלק מהפירות, רמות האתילן עולות בחדוּת כאשר הפרי מתחיל להבשיל. אפשר לסווג פירות לשתי קבוצות עיקריות, בהתבסס על תגובתם לאתילן במהלך ההתבגרות. הקבוצה הראשונה נקראת פירות </w:t>
                      </w:r>
                      <w:proofErr w:type="spellStart"/>
                      <w:r w:rsidRPr="00064C16">
                        <w:rPr>
                          <w:sz w:val="20"/>
                          <w:szCs w:val="20"/>
                          <w:rtl/>
                        </w:rPr>
                        <w:t>קְלימַקְטֵרִיים</w:t>
                      </w:r>
                      <w:proofErr w:type="spellEnd"/>
                      <w:r w:rsidRPr="00064C16">
                        <w:rPr>
                          <w:sz w:val="20"/>
                          <w:szCs w:val="20"/>
                          <w:rtl/>
                        </w:rPr>
                        <w:t xml:space="preserve">, שבהם ההבשלה </w:t>
                      </w:r>
                      <w:proofErr w:type="spellStart"/>
                      <w:r w:rsidRPr="00064C16">
                        <w:rPr>
                          <w:sz w:val="20"/>
                          <w:szCs w:val="20"/>
                          <w:rtl/>
                        </w:rPr>
                        <w:t>מְלֻוָּה</w:t>
                      </w:r>
                      <w:proofErr w:type="spellEnd"/>
                      <w:r w:rsidRPr="00064C16">
                        <w:rPr>
                          <w:sz w:val="20"/>
                          <w:szCs w:val="20"/>
                          <w:rtl/>
                        </w:rPr>
                        <w:t xml:space="preserve"> בעלייה חדה ברמות האתילן. הפירות האלה יכולים להגיב בהבשלה מואצת גם לאתילן שמגיע אליהם ממקור חיצוני. פירות אלה כולל פירות בשרניים כמו </w:t>
                      </w:r>
                      <w:r w:rsidR="00D445E3" w:rsidRPr="00064C16">
                        <w:rPr>
                          <w:sz w:val="20"/>
                          <w:szCs w:val="20"/>
                          <w:rtl/>
                        </w:rPr>
                        <w:t>עגבנייה</w:t>
                      </w:r>
                      <w:r w:rsidRPr="00064C16">
                        <w:rPr>
                          <w:sz w:val="20"/>
                          <w:szCs w:val="20"/>
                          <w:rtl/>
                        </w:rPr>
                        <w:t xml:space="preserve">, אבוקדו, תפוח, מֶלוֹן, אפרסק, קיווי ובננה. הקבוצה השנייה נקראת פירות לא </w:t>
                      </w:r>
                      <w:proofErr w:type="spellStart"/>
                      <w:r w:rsidRPr="00064C16">
                        <w:rPr>
                          <w:sz w:val="20"/>
                          <w:szCs w:val="20"/>
                          <w:rtl/>
                        </w:rPr>
                        <w:t>קלימקטריים</w:t>
                      </w:r>
                      <w:proofErr w:type="spellEnd"/>
                      <w:r w:rsidRPr="00064C16">
                        <w:rPr>
                          <w:sz w:val="20"/>
                          <w:szCs w:val="20"/>
                          <w:rtl/>
                        </w:rPr>
                        <w:t>, ובה ייצור האתילן אינו מתגבר במהלך ההבשלה. אולם, הפירות האלה עדיין יכולים להבשיל אם הם נחשפים למקור אתילן חיצוני</w:t>
                      </w:r>
                      <w:r w:rsidRPr="00064C16">
                        <w:rPr>
                          <w:sz w:val="20"/>
                          <w:szCs w:val="20"/>
                        </w:rPr>
                        <w:t xml:space="preserve">, </w:t>
                      </w:r>
                      <w:r w:rsidRPr="00064C16">
                        <w:rPr>
                          <w:sz w:val="20"/>
                          <w:szCs w:val="20"/>
                          <w:rtl/>
                        </w:rPr>
                        <w:t xml:space="preserve">בדומה לפירות </w:t>
                      </w:r>
                      <w:proofErr w:type="spellStart"/>
                      <w:r w:rsidRPr="00064C16">
                        <w:rPr>
                          <w:sz w:val="20"/>
                          <w:szCs w:val="20"/>
                          <w:rtl/>
                        </w:rPr>
                        <w:t>קלימקטריים</w:t>
                      </w:r>
                      <w:proofErr w:type="spellEnd"/>
                      <w:r w:rsidRPr="00064C16">
                        <w:rPr>
                          <w:sz w:val="20"/>
                          <w:szCs w:val="20"/>
                          <w:rtl/>
                        </w:rPr>
                        <w:t>. פירות אלה כוללים תותים, ענבים ופירות הדר ותפוחים, טיפול באתילן מפחית את פרק הזמן לפני שההבשלה מתרחשת. חלק מהפירות</w:t>
                      </w:r>
                      <w:r w:rsidRPr="00064C16">
                        <w:rPr>
                          <w:sz w:val="20"/>
                          <w:szCs w:val="20"/>
                        </w:rPr>
                        <w:t xml:space="preserve">, </w:t>
                      </w:r>
                      <w:r w:rsidRPr="00064C16">
                        <w:rPr>
                          <w:sz w:val="20"/>
                          <w:szCs w:val="20"/>
                          <w:rtl/>
                        </w:rPr>
                        <w:t>כמו אבוקדו, אינם מבשילים בעודם מחוברים לעצים, ומגבירים באופן הדרגתי את רגישותם לאתילן לאחר קצירתם [6</w:t>
                      </w:r>
                      <w:r w:rsidRPr="00064C16">
                        <w:rPr>
                          <w:sz w:val="20"/>
                          <w:szCs w:val="20"/>
                        </w:rPr>
                        <w:t>.[</w:t>
                      </w:r>
                    </w:p>
                    <w:p w14:paraId="5D2B794E" w14:textId="5AEFEA9C" w:rsidR="00EE14B9" w:rsidRPr="00064C16" w:rsidRDefault="00EE14B9" w:rsidP="00EE14B9">
                      <w:pPr>
                        <w:rPr>
                          <w:sz w:val="20"/>
                          <w:szCs w:val="20"/>
                        </w:rPr>
                      </w:pPr>
                    </w:p>
                  </w:txbxContent>
                </v:textbox>
                <w10:wrap type="square"/>
              </v:shape>
            </w:pict>
          </mc:Fallback>
        </mc:AlternateContent>
      </w:r>
      <w:r>
        <w:rPr>
          <w:rFonts w:ascii="Tahoma" w:hAnsi="Tahoma" w:hint="cs"/>
          <w:color w:val="222222"/>
          <w:shd w:val="clear" w:color="auto" w:fill="FFFFFF"/>
          <w:rtl/>
        </w:rPr>
        <w:t xml:space="preserve">דיות, יצירה והפרשת הורמונים  כגון </w:t>
      </w:r>
      <w:r w:rsidRPr="00064C16">
        <w:rPr>
          <w:rFonts w:ascii="Tahoma" w:hAnsi="Tahoma" w:hint="cs"/>
          <w:color w:val="70AD47" w:themeColor="accent6"/>
          <w:u w:val="single"/>
          <w:shd w:val="clear" w:color="auto" w:fill="FFFFFF"/>
          <w:rtl/>
        </w:rPr>
        <w:t>אתילן</w:t>
      </w:r>
      <w:r>
        <w:rPr>
          <w:rFonts w:ascii="Tahoma" w:hAnsi="Tahoma" w:hint="cs"/>
          <w:color w:val="222222"/>
          <w:shd w:val="clear" w:color="auto" w:fill="FFFFFF"/>
          <w:rtl/>
        </w:rPr>
        <w:t xml:space="preserve"> . </w:t>
      </w:r>
      <w:r w:rsidR="00FF7443">
        <w:rPr>
          <w:rFonts w:ascii="Tahoma" w:hAnsi="Tahoma"/>
          <w:color w:val="222222"/>
          <w:shd w:val="clear" w:color="auto" w:fill="FFFFFF"/>
          <w:rtl/>
        </w:rPr>
        <w:br/>
      </w:r>
      <w:r>
        <w:rPr>
          <w:rFonts w:ascii="Tahoma" w:hAnsi="Tahoma" w:hint="cs"/>
          <w:color w:val="222222"/>
          <w:shd w:val="clear" w:color="auto" w:fill="FFFFFF"/>
          <w:rtl/>
        </w:rPr>
        <w:t>תהליכים אלה גורמים להפחתה של הסוכרים, החומצות האורגניות והמים. אלה גורמים לאחר זמן אחסון מסוים לפגיעה ביכולת לשווק את ה</w:t>
      </w:r>
      <w:r w:rsidR="00064C16" w:rsidRPr="00064C16">
        <w:t xml:space="preserve"> </w:t>
      </w:r>
      <w:r>
        <w:rPr>
          <w:rFonts w:ascii="Tahoma" w:hAnsi="Tahoma" w:hint="cs"/>
          <w:color w:val="222222"/>
          <w:shd w:val="clear" w:color="auto" w:fill="FFFFFF"/>
          <w:rtl/>
        </w:rPr>
        <w:t>פרי או הירק.</w:t>
      </w:r>
    </w:p>
    <w:p w14:paraId="5CF95AFA" w14:textId="11BAE809" w:rsidR="00725657" w:rsidRDefault="00725657" w:rsidP="00725657">
      <w:pPr>
        <w:shd w:val="clear" w:color="auto" w:fill="FFFFFF"/>
        <w:spacing w:after="0"/>
        <w:rPr>
          <w:rFonts w:ascii="Tahoma" w:hAnsi="Tahoma"/>
          <w:color w:val="000000"/>
          <w:rtl/>
        </w:rPr>
      </w:pPr>
      <w:r w:rsidRPr="001D4E17">
        <w:rPr>
          <w:rFonts w:ascii="Tahoma" w:hAnsi="Tahoma"/>
          <w:color w:val="000000"/>
          <w:rtl/>
        </w:rPr>
        <w:t>אחסון מסחרי של תוצרת חקלאית טרייה מחייב שימת דגש על טיפול נאות</w:t>
      </w:r>
      <w:r>
        <w:rPr>
          <w:rFonts w:ascii="Tahoma" w:hAnsi="Tahoma" w:hint="cs"/>
          <w:color w:val="000000"/>
          <w:rtl/>
        </w:rPr>
        <w:t>.</w:t>
      </w:r>
    </w:p>
    <w:p w14:paraId="65240F2C" w14:textId="5931C653" w:rsidR="00725657" w:rsidRDefault="00725657" w:rsidP="00725657">
      <w:pPr>
        <w:shd w:val="clear" w:color="auto" w:fill="FFFFFF"/>
        <w:spacing w:after="0"/>
        <w:rPr>
          <w:rFonts w:ascii="Tahoma" w:hAnsi="Tahoma"/>
          <w:color w:val="000000"/>
          <w:rtl/>
        </w:rPr>
      </w:pPr>
      <w:r>
        <w:rPr>
          <w:rFonts w:ascii="Tahoma" w:hAnsi="Tahoma" w:hint="cs"/>
          <w:color w:val="000000"/>
          <w:rtl/>
        </w:rPr>
        <w:t xml:space="preserve">אחסון בקור מאט את השפעתם של כל הגורמים </w:t>
      </w:r>
      <w:proofErr w:type="spellStart"/>
      <w:r>
        <w:rPr>
          <w:rFonts w:ascii="Tahoma" w:hAnsi="Tahoma" w:hint="cs"/>
          <w:color w:val="000000"/>
          <w:rtl/>
        </w:rPr>
        <w:t>המצויינים</w:t>
      </w:r>
      <w:proofErr w:type="spellEnd"/>
      <w:r>
        <w:rPr>
          <w:rFonts w:ascii="Tahoma" w:hAnsi="Tahoma" w:hint="cs"/>
          <w:color w:val="000000"/>
          <w:rtl/>
        </w:rPr>
        <w:t xml:space="preserve"> למעלה.</w:t>
      </w:r>
    </w:p>
    <w:p w14:paraId="3366E978" w14:textId="544DF74B" w:rsidR="00725657" w:rsidRDefault="00043C56" w:rsidP="00933FEE">
      <w:pPr>
        <w:shd w:val="clear" w:color="auto" w:fill="FFFFFF"/>
        <w:spacing w:after="0"/>
        <w:rPr>
          <w:rFonts w:ascii="Tahoma" w:hAnsi="Tahoma"/>
          <w:color w:val="000000"/>
          <w:rtl/>
        </w:rPr>
      </w:pPr>
      <w:r w:rsidRPr="00D445E3">
        <w:rPr>
          <w:rFonts w:ascii="Tahoma" w:hAnsi="Tahoma"/>
          <w:noProof/>
          <w:color w:val="000000"/>
          <w:rtl/>
        </w:rPr>
        <mc:AlternateContent>
          <mc:Choice Requires="wps">
            <w:drawing>
              <wp:anchor distT="45720" distB="45720" distL="114300" distR="114300" simplePos="0" relativeHeight="251666432" behindDoc="0" locked="0" layoutInCell="1" allowOverlap="1" wp14:anchorId="0E177C4F" wp14:editId="2B9B492E">
                <wp:simplePos x="0" y="0"/>
                <wp:positionH relativeFrom="margin">
                  <wp:posOffset>-266700</wp:posOffset>
                </wp:positionH>
                <wp:positionV relativeFrom="paragraph">
                  <wp:posOffset>2806065</wp:posOffset>
                </wp:positionV>
                <wp:extent cx="2914650" cy="1038225"/>
                <wp:effectExtent l="0" t="0" r="19050" b="28575"/>
                <wp:wrapSquare wrapText="bothSides"/>
                <wp:docPr id="2" name="תיבת טקסט 2" descr="הסבר על שרשרת  הקירור"/>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14650" cy="1038225"/>
                        </a:xfrm>
                        <a:prstGeom prst="rect">
                          <a:avLst/>
                        </a:prstGeom>
                        <a:ln/>
                      </wps:spPr>
                      <wps:style>
                        <a:lnRef idx="1">
                          <a:schemeClr val="accent6"/>
                        </a:lnRef>
                        <a:fillRef idx="3">
                          <a:schemeClr val="accent6"/>
                        </a:fillRef>
                        <a:effectRef idx="2">
                          <a:schemeClr val="accent6"/>
                        </a:effectRef>
                        <a:fontRef idx="minor">
                          <a:schemeClr val="lt1"/>
                        </a:fontRef>
                      </wps:style>
                      <wps:txbx>
                        <w:txbxContent>
                          <w:p w14:paraId="7D176012" w14:textId="77777777" w:rsidR="00725657" w:rsidRPr="00D445E3" w:rsidRDefault="00725657" w:rsidP="00725657">
                            <w:pPr>
                              <w:rPr>
                                <w:sz w:val="20"/>
                                <w:szCs w:val="20"/>
                              </w:rPr>
                            </w:pPr>
                            <w:r w:rsidRPr="00D445E3">
                              <w:rPr>
                                <w:rFonts w:hint="cs"/>
                                <w:b/>
                                <w:bCs/>
                                <w:sz w:val="20"/>
                                <w:szCs w:val="20"/>
                                <w:u w:val="single"/>
                                <w:rtl/>
                              </w:rPr>
                              <w:t>"</w:t>
                            </w:r>
                            <w:r w:rsidRPr="00D445E3">
                              <w:rPr>
                                <w:b/>
                                <w:bCs/>
                                <w:sz w:val="20"/>
                                <w:szCs w:val="20"/>
                                <w:u w:val="single"/>
                                <w:rtl/>
                              </w:rPr>
                              <w:t>שרשרת הקירור</w:t>
                            </w:r>
                            <w:r w:rsidRPr="00D445E3">
                              <w:rPr>
                                <w:rFonts w:hint="cs"/>
                                <w:b/>
                                <w:bCs/>
                                <w:sz w:val="20"/>
                                <w:szCs w:val="20"/>
                                <w:u w:val="single"/>
                                <w:rtl/>
                              </w:rPr>
                              <w:t>"</w:t>
                            </w:r>
                            <w:r w:rsidRPr="00D445E3">
                              <w:rPr>
                                <w:sz w:val="20"/>
                                <w:szCs w:val="20"/>
                                <w:rtl/>
                              </w:rPr>
                              <w:br/>
                              <w:t>השלבים השונים של הטיפול בתוצרת החקלאית האסופה. קליטה  &gt;  אחסון ובקרת תנאי אחסון  &gt;   אריזת הזמנות  &gt;  הובלה ובקרת תנאי הובל</w:t>
                            </w:r>
                            <w:r>
                              <w:rPr>
                                <w:rFonts w:hint="cs"/>
                                <w:sz w:val="20"/>
                                <w:szCs w:val="20"/>
                                <w:rtl/>
                              </w:rPr>
                              <w:t>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177C4F" id="_x0000_s1028" type="#_x0000_t202" alt="הסבר על שרשרת  הקירור" style="position:absolute;left:0;text-align:left;margin-left:-21pt;margin-top:220.95pt;width:229.5pt;height:81.75pt;flip:x;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" fillcolor="#77b64e [3033]" strokecolor="#70ad47 [3209]" strokeweight=".5pt">
                <v:fill color2="#6eaa46 [3177]" rotate="t" colors="0 #81b861;.5 #6fb242;1 #61a235" focus="100%" type="gradient">
                  <o:fill v:ext="view" type="gradientUnscaled"/>
                </v:fill>
                <v:textbox>
                  <w:txbxContent>
                    <w:p w14:paraId="7D176012" w14:textId="77777777" w:rsidR="00725657" w:rsidRPr="00D445E3" w:rsidRDefault="00725657" w:rsidP="00725657">
                      <w:pPr>
                        <w:rPr>
                          <w:sz w:val="20"/>
                          <w:szCs w:val="20"/>
                        </w:rPr>
                      </w:pPr>
                      <w:r w:rsidRPr="00D445E3">
                        <w:rPr>
                          <w:rFonts w:hint="cs"/>
                          <w:b/>
                          <w:bCs/>
                          <w:sz w:val="20"/>
                          <w:szCs w:val="20"/>
                          <w:u w:val="single"/>
                          <w:rtl/>
                        </w:rPr>
                        <w:t>"</w:t>
                      </w:r>
                      <w:r w:rsidRPr="00D445E3">
                        <w:rPr>
                          <w:b/>
                          <w:bCs/>
                          <w:sz w:val="20"/>
                          <w:szCs w:val="20"/>
                          <w:u w:val="single"/>
                          <w:rtl/>
                        </w:rPr>
                        <w:t>שרשרת הקירור</w:t>
                      </w:r>
                      <w:r w:rsidRPr="00D445E3">
                        <w:rPr>
                          <w:rFonts w:hint="cs"/>
                          <w:b/>
                          <w:bCs/>
                          <w:sz w:val="20"/>
                          <w:szCs w:val="20"/>
                          <w:u w:val="single"/>
                          <w:rtl/>
                        </w:rPr>
                        <w:t>"</w:t>
                      </w:r>
                      <w:r w:rsidRPr="00D445E3">
                        <w:rPr>
                          <w:sz w:val="20"/>
                          <w:szCs w:val="20"/>
                          <w:rtl/>
                        </w:rPr>
                        <w:br/>
                        <w:t>השלבים השונים של הטיפול בתוצרת החקלאית האסופה. קליטה  &gt;  אחסון ובקרת תנאי אחסון  &gt;   אריזת הזמנות  &gt;  הובלה ובקרת תנאי הובל</w:t>
                      </w:r>
                      <w:r>
                        <w:rPr>
                          <w:rFonts w:hint="cs"/>
                          <w:sz w:val="20"/>
                          <w:szCs w:val="20"/>
                          <w:rtl/>
                        </w:rPr>
                        <w:t>ה</w:t>
                      </w:r>
                    </w:p>
                  </w:txbxContent>
                </v:textbox>
                <w10:wrap type="square" anchorx="margin"/>
              </v:shape>
            </w:pict>
          </mc:Fallback>
        </mc:AlternateContent>
      </w:r>
      <w:r w:rsidR="00725657">
        <w:rPr>
          <w:rFonts w:ascii="Tahoma" w:hAnsi="Tahoma" w:hint="cs"/>
          <w:color w:val="222222"/>
          <w:shd w:val="clear" w:color="auto" w:fill="FFFFFF"/>
          <w:rtl/>
        </w:rPr>
        <w:t>בעבר היו נוהגים לאחסן תוצרת חקלאית טרייה בסביבה קרה כמו מרתפים, מערות ושימוש בקרח. גם כיום נהוג לאחסן תוצרת חקלאית בחדרי קירור ובמקררים מבוססי חשמל ואילו  השימוש באמצעי קירור שאינם תלויים בחשמל משמש רק במקומות שהחשמל בהם אינו נגיש. הורדת טמפרטורת האחסון  מפחיתה פעילות אנזימתית, תהלכי נשימה ותהליכים  מטבוליים המתרחשים בתוצרת החקלאית, כמו כן טמפ' נמוכות לרוב מורידות את קצב ההתרבות של מיקרואורגניזמים ומזיקים שעלולים להזיק לזרעים/פרי הקטוף.</w:t>
      </w:r>
      <w:r w:rsidR="00725657" w:rsidRPr="001D4E17">
        <w:rPr>
          <w:rFonts w:ascii="Tahoma" w:hAnsi="Tahoma"/>
          <w:color w:val="000000"/>
          <w:rtl/>
        </w:rPr>
        <w:t xml:space="preserve"> </w:t>
      </w:r>
      <w:r w:rsidR="00725657">
        <w:rPr>
          <w:rFonts w:ascii="Tahoma" w:hAnsi="Tahoma" w:hint="cs"/>
          <w:color w:val="000000"/>
          <w:rtl/>
        </w:rPr>
        <w:t xml:space="preserve"> בחקלאות המודרנית מקפידים על שמירתה של</w:t>
      </w:r>
      <w:bookmarkStart w:id="0" w:name="_Hlk7681569"/>
      <w:r w:rsidR="00725657">
        <w:rPr>
          <w:rFonts w:ascii="Tahoma" w:hAnsi="Tahoma" w:hint="cs"/>
          <w:color w:val="70AD47" w:themeColor="accent6"/>
          <w:u w:val="single"/>
          <w:shd w:val="clear" w:color="auto" w:fill="FFFFFF"/>
          <w:rtl/>
        </w:rPr>
        <w:t xml:space="preserve"> </w:t>
      </w:r>
      <w:r w:rsidR="00725657" w:rsidRPr="00C76103">
        <w:rPr>
          <w:rFonts w:ascii="Tahoma" w:hAnsi="Tahoma" w:hint="cs"/>
          <w:color w:val="70AD47" w:themeColor="accent6"/>
          <w:u w:val="single"/>
          <w:shd w:val="clear" w:color="auto" w:fill="FFFFFF"/>
          <w:rtl/>
        </w:rPr>
        <w:t>"</w:t>
      </w:r>
      <w:r w:rsidR="00725657" w:rsidRPr="00C76103">
        <w:rPr>
          <w:rFonts w:ascii="Tahoma" w:hAnsi="Tahoma"/>
          <w:color w:val="70AD47" w:themeColor="accent6"/>
          <w:u w:val="single"/>
          <w:shd w:val="clear" w:color="auto" w:fill="FFFFFF"/>
          <w:rtl/>
        </w:rPr>
        <w:t>שרשרת הקירור</w:t>
      </w:r>
      <w:r w:rsidR="00725657" w:rsidRPr="00C76103">
        <w:rPr>
          <w:rFonts w:ascii="Tahoma" w:hAnsi="Tahoma" w:hint="cs"/>
          <w:color w:val="70AD47" w:themeColor="accent6"/>
          <w:u w:val="single"/>
          <w:shd w:val="clear" w:color="auto" w:fill="FFFFFF"/>
          <w:rtl/>
        </w:rPr>
        <w:t>"</w:t>
      </w:r>
      <w:bookmarkEnd w:id="0"/>
      <w:r w:rsidR="00725657" w:rsidRPr="001D4E17">
        <w:rPr>
          <w:rFonts w:ascii="Tahoma" w:hAnsi="Tahoma"/>
          <w:color w:val="000000"/>
          <w:rtl/>
        </w:rPr>
        <w:t xml:space="preserve"> במהלך כל הליך הטיפול בתוצרת. החל משלב הקטיף, התובלה, טיפול ומיון בבית האריזה ואחסון בחדרי הקירור</w:t>
      </w:r>
      <w:r w:rsidR="00725657" w:rsidRPr="001D4E17">
        <w:rPr>
          <w:rFonts w:ascii="Tahoma" w:hAnsi="Tahoma"/>
          <w:color w:val="000000"/>
        </w:rPr>
        <w:t>.</w:t>
      </w:r>
      <w:r w:rsidR="00725657">
        <w:rPr>
          <w:rFonts w:ascii="Tahoma" w:hAnsi="Tahoma" w:hint="cs"/>
          <w:color w:val="000000"/>
          <w:rtl/>
        </w:rPr>
        <w:t xml:space="preserve"> חשוב לדעת שגם לק</w:t>
      </w:r>
      <w:r w:rsidR="00933FEE">
        <w:rPr>
          <w:rFonts w:ascii="Tahoma" w:hAnsi="Tahoma" w:hint="cs"/>
          <w:color w:val="000000"/>
          <w:rtl/>
        </w:rPr>
        <w:t>י</w:t>
      </w:r>
      <w:r w:rsidR="00725657">
        <w:rPr>
          <w:rFonts w:ascii="Tahoma" w:hAnsi="Tahoma" w:hint="cs"/>
          <w:color w:val="000000"/>
          <w:rtl/>
        </w:rPr>
        <w:t xml:space="preserve">רור יש מגבלות. ישנן </w:t>
      </w:r>
      <w:r w:rsidR="00933FEE">
        <w:rPr>
          <w:rFonts w:ascii="Tahoma" w:hAnsi="Tahoma" w:hint="cs"/>
          <w:color w:val="000000"/>
          <w:rtl/>
        </w:rPr>
        <w:t xml:space="preserve">מיני </w:t>
      </w:r>
      <w:r w:rsidR="00725657">
        <w:rPr>
          <w:rFonts w:ascii="Tahoma" w:hAnsi="Tahoma" w:hint="cs"/>
          <w:color w:val="000000"/>
          <w:rtl/>
        </w:rPr>
        <w:lastRenderedPageBreak/>
        <w:t xml:space="preserve">רקמות צמחיות שאיכותן יורדת בשל </w:t>
      </w:r>
      <w:proofErr w:type="spellStart"/>
      <w:r w:rsidR="00725657">
        <w:rPr>
          <w:rFonts w:ascii="Tahoma" w:hAnsi="Tahoma" w:hint="cs"/>
          <w:color w:val="000000"/>
          <w:rtl/>
        </w:rPr>
        <w:t>קרור</w:t>
      </w:r>
      <w:proofErr w:type="spellEnd"/>
      <w:r w:rsidR="00725657">
        <w:rPr>
          <w:rFonts w:ascii="Tahoma" w:hAnsi="Tahoma" w:hint="cs"/>
          <w:color w:val="000000"/>
          <w:rtl/>
        </w:rPr>
        <w:t>.</w:t>
      </w:r>
      <w:r w:rsidR="00933FEE">
        <w:rPr>
          <w:rFonts w:ascii="Tahoma" w:hAnsi="Tahoma" w:hint="cs"/>
          <w:color w:val="000000"/>
          <w:rtl/>
        </w:rPr>
        <w:t xml:space="preserve"> הירידה באיכות נגרמת בשל פגיעת הקור  בממברנה של התא, פגיעה היכולה לגרום למוות של תאים.</w:t>
      </w:r>
    </w:p>
    <w:p w14:paraId="089435A3" w14:textId="77777777" w:rsidR="00725657" w:rsidRDefault="00725657" w:rsidP="002A37A4">
      <w:pPr>
        <w:spacing w:after="0"/>
        <w:rPr>
          <w:rFonts w:ascii="Tahoma" w:hAnsi="Tahoma"/>
          <w:color w:val="222222"/>
          <w:shd w:val="clear" w:color="auto" w:fill="FFFFFF"/>
          <w:rtl/>
        </w:rPr>
      </w:pPr>
    </w:p>
    <w:p w14:paraId="694BFC1C" w14:textId="149EEE6F" w:rsidR="002A37A4" w:rsidRPr="009D3791" w:rsidRDefault="002A37A4" w:rsidP="002A37A4">
      <w:pPr>
        <w:shd w:val="clear" w:color="auto" w:fill="FFFFFF"/>
        <w:spacing w:after="0"/>
        <w:ind w:hanging="58"/>
        <w:rPr>
          <w:rFonts w:ascii="Tahoma" w:eastAsia="Times New Roman" w:hAnsi="Tahoma"/>
          <w:color w:val="222222"/>
          <w:rtl/>
          <w:lang w:eastAsia="en-GB"/>
        </w:rPr>
      </w:pPr>
      <w:r>
        <w:rPr>
          <w:rFonts w:ascii="Tahoma" w:hAnsi="Tahoma" w:hint="cs"/>
          <w:color w:val="222222"/>
          <w:shd w:val="clear" w:color="auto" w:fill="FFFFFF"/>
          <w:rtl/>
        </w:rPr>
        <w:t xml:space="preserve">אחד הגורמים החיצוניים המרכזיים המאיימים על קצור חיי המדף המרכזים הוא </w:t>
      </w:r>
      <w:r w:rsidRPr="009D3791">
        <w:rPr>
          <w:rFonts w:ascii="Tahoma" w:hAnsi="Tahoma"/>
          <w:color w:val="222222"/>
          <w:shd w:val="clear" w:color="auto" w:fill="FFFFFF"/>
          <w:rtl/>
        </w:rPr>
        <w:t>ר</w:t>
      </w:r>
      <w:r>
        <w:rPr>
          <w:rFonts w:ascii="Tahoma" w:hAnsi="Tahoma" w:hint="cs"/>
          <w:color w:val="222222"/>
          <w:shd w:val="clear" w:color="auto" w:fill="FFFFFF"/>
          <w:rtl/>
        </w:rPr>
        <w:t>י</w:t>
      </w:r>
      <w:r w:rsidRPr="009D3791">
        <w:rPr>
          <w:rFonts w:ascii="Tahoma" w:hAnsi="Tahoma"/>
          <w:color w:val="222222"/>
          <w:shd w:val="clear" w:color="auto" w:fill="FFFFFF"/>
          <w:rtl/>
        </w:rPr>
        <w:t>קבון</w:t>
      </w:r>
      <w:r>
        <w:rPr>
          <w:rFonts w:ascii="Tahoma" w:hAnsi="Tahoma" w:hint="cs"/>
          <w:color w:val="222222"/>
          <w:shd w:val="clear" w:color="auto" w:fill="FFFFFF"/>
          <w:rtl/>
        </w:rPr>
        <w:t>.</w:t>
      </w:r>
      <w:r w:rsidRPr="009D3791">
        <w:rPr>
          <w:rFonts w:ascii="Tahoma" w:hAnsi="Tahoma"/>
          <w:color w:val="222222"/>
          <w:shd w:val="clear" w:color="auto" w:fill="FFFFFF"/>
          <w:rtl/>
        </w:rPr>
        <w:t xml:space="preserve"> </w:t>
      </w:r>
      <w:r>
        <w:rPr>
          <w:rFonts w:ascii="Tahoma" w:hAnsi="Tahoma" w:hint="cs"/>
          <w:color w:val="222222"/>
          <w:shd w:val="clear" w:color="auto" w:fill="FFFFFF"/>
          <w:rtl/>
        </w:rPr>
        <w:t xml:space="preserve">ריקבון עלול להתפתח </w:t>
      </w:r>
      <w:r w:rsidRPr="009D3791">
        <w:rPr>
          <w:rFonts w:ascii="Tahoma" w:hAnsi="Tahoma"/>
          <w:color w:val="222222"/>
          <w:shd w:val="clear" w:color="auto" w:fill="FFFFFF"/>
          <w:rtl/>
        </w:rPr>
        <w:t>בע</w:t>
      </w:r>
      <w:r>
        <w:rPr>
          <w:rFonts w:ascii="Tahoma" w:hAnsi="Tahoma" w:hint="cs"/>
          <w:color w:val="222222"/>
          <w:shd w:val="clear" w:color="auto" w:fill="FFFFFF"/>
          <w:rtl/>
        </w:rPr>
        <w:t>ק</w:t>
      </w:r>
      <w:r w:rsidRPr="009D3791">
        <w:rPr>
          <w:rFonts w:ascii="Tahoma" w:hAnsi="Tahoma"/>
          <w:color w:val="222222"/>
          <w:shd w:val="clear" w:color="auto" w:fill="FFFFFF"/>
          <w:rtl/>
        </w:rPr>
        <w:t xml:space="preserve">בות התקפה של פטריות או חיידקים, או שניהם. </w:t>
      </w:r>
      <w:r w:rsidRPr="009D3791">
        <w:rPr>
          <w:rFonts w:ascii="Tahoma" w:eastAsia="Times New Roman" w:hAnsi="Tahoma"/>
          <w:color w:val="222222"/>
          <w:rtl/>
          <w:lang w:eastAsia="en-GB"/>
        </w:rPr>
        <w:t xml:space="preserve">אצל רוב היצרנים, מקובל להשתמש בחומרי הדברה סינתטיים אחרי הקטיף כנגד גורמי הריקבון. </w:t>
      </w:r>
      <w:r>
        <w:rPr>
          <w:rFonts w:ascii="Tahoma" w:eastAsia="Times New Roman" w:hAnsi="Tahoma" w:hint="cs"/>
          <w:color w:val="222222"/>
          <w:rtl/>
          <w:lang w:eastAsia="en-GB"/>
        </w:rPr>
        <w:t xml:space="preserve">חומרי הדברה אילו נשארים על קליפת הפרי או הירק ואף לחדור לציפה. </w:t>
      </w:r>
      <w:r w:rsidRPr="009D3791">
        <w:rPr>
          <w:rFonts w:ascii="Tahoma" w:eastAsia="Times New Roman" w:hAnsi="Tahoma"/>
          <w:color w:val="222222"/>
          <w:rtl/>
          <w:lang w:eastAsia="en-GB"/>
        </w:rPr>
        <w:t>כיום ישנה מודעות</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גבוהה</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לשאריות</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חומרי</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הדברה</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והשפעותיהם השליליות</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ארוכות</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הטווח</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על</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בריאות</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הציבור</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והסביבה. בעיקר בעקבות דו"ח של המועצה הלאומית האמריקנית למחקר (</w:t>
      </w:r>
      <w:r w:rsidRPr="009D3791">
        <w:rPr>
          <w:rFonts w:ascii="Tahoma" w:eastAsia="Times New Roman" w:hAnsi="Tahoma"/>
          <w:color w:val="222222"/>
          <w:lang w:eastAsia="en-GB"/>
        </w:rPr>
        <w:t>NRC</w:t>
      </w:r>
      <w:r w:rsidRPr="009D3791">
        <w:rPr>
          <w:rFonts w:ascii="Tahoma" w:eastAsia="Times New Roman" w:hAnsi="Tahoma"/>
          <w:color w:val="222222"/>
          <w:rtl/>
          <w:lang w:eastAsia="en-GB"/>
        </w:rPr>
        <w:t>) (1987), שבו נאמר במפורש: "כקבוצה, קוטלי פטריות מציבים קשיים מיוחדים בפנינו בגלל 9 תרכובות מסרטנות המהוות כ- 90% מכלל המכירות של קוטלי הפטריות בעולם".</w:t>
      </w:r>
      <w:r w:rsidRPr="00087150">
        <w:rPr>
          <w:rFonts w:ascii="Tahoma" w:eastAsia="Times New Roman" w:hAnsi="Tahoma"/>
          <w:color w:val="222222"/>
          <w:rtl/>
          <w:lang w:eastAsia="en-GB"/>
        </w:rPr>
        <w:t xml:space="preserve"> </w:t>
      </w:r>
      <w:r w:rsidRPr="009D3791">
        <w:rPr>
          <w:rFonts w:ascii="Tahoma" w:eastAsia="Times New Roman" w:hAnsi="Tahoma"/>
          <w:color w:val="222222"/>
          <w:rtl/>
          <w:lang w:eastAsia="en-GB"/>
        </w:rPr>
        <w:t>נושא השימוש בחומרי הדברה במוצרי מזון</w:t>
      </w:r>
      <w:r>
        <w:rPr>
          <w:rFonts w:ascii="Tahoma" w:eastAsia="Times New Roman" w:hAnsi="Tahoma" w:hint="cs"/>
          <w:color w:val="222222"/>
          <w:rtl/>
          <w:lang w:eastAsia="en-GB"/>
        </w:rPr>
        <w:t>,</w:t>
      </w:r>
      <w:r w:rsidRPr="009D3791">
        <w:rPr>
          <w:rFonts w:ascii="Tahoma" w:eastAsia="Times New Roman" w:hAnsi="Tahoma"/>
          <w:color w:val="222222"/>
          <w:rtl/>
          <w:lang w:eastAsia="en-GB"/>
        </w:rPr>
        <w:t xml:space="preserve"> ממשיך להיות במוקד</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הדיון</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הציבורי</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והממלכתי</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ברוב</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המדינות</w:t>
      </w:r>
      <w:r w:rsidRPr="009D3791">
        <w:rPr>
          <w:rFonts w:ascii="Tahoma" w:eastAsia="Times New Roman" w:hAnsi="Tahoma"/>
          <w:color w:val="222222"/>
          <w:lang w:eastAsia="en-GB"/>
        </w:rPr>
        <w:t xml:space="preserve"> </w:t>
      </w:r>
      <w:r w:rsidRPr="009D3791">
        <w:rPr>
          <w:rFonts w:ascii="Tahoma" w:eastAsia="Times New Roman" w:hAnsi="Tahoma"/>
          <w:color w:val="222222"/>
          <w:rtl/>
          <w:lang w:eastAsia="en-GB"/>
        </w:rPr>
        <w:t>בעולם.</w:t>
      </w:r>
    </w:p>
    <w:p w14:paraId="45525F2D" w14:textId="45456A26" w:rsidR="00725657" w:rsidRDefault="006A4016" w:rsidP="00725657">
      <w:pPr>
        <w:shd w:val="clear" w:color="auto" w:fill="FFFFFF"/>
        <w:spacing w:after="0"/>
        <w:ind w:hanging="58"/>
        <w:rPr>
          <w:rFonts w:ascii="Tahoma" w:eastAsia="Times New Roman" w:hAnsi="Tahoma"/>
          <w:color w:val="222222"/>
          <w:rtl/>
          <w:lang w:eastAsia="en-GB"/>
        </w:rPr>
      </w:pPr>
      <w:bookmarkStart w:id="1" w:name="_GoBack"/>
      <w:r>
        <w:rPr>
          <w:noProof/>
        </w:rPr>
        <w:drawing>
          <wp:anchor distT="0" distB="0" distL="114300" distR="114300" simplePos="0" relativeHeight="251658239" behindDoc="1" locked="0" layoutInCell="1" allowOverlap="1" wp14:anchorId="75C0E10D" wp14:editId="1B026C7C">
            <wp:simplePos x="0" y="0"/>
            <wp:positionH relativeFrom="page">
              <wp:align>right</wp:align>
            </wp:positionH>
            <wp:positionV relativeFrom="paragraph">
              <wp:posOffset>1346200</wp:posOffset>
            </wp:positionV>
            <wp:extent cx="7680960" cy="2611120"/>
            <wp:effectExtent l="0" t="0" r="0" b="0"/>
            <wp:wrapTight wrapText="bothSides">
              <wp:wrapPolygon edited="0">
                <wp:start x="0" y="0"/>
                <wp:lineTo x="0" y="21432"/>
                <wp:lineTo x="21536" y="21432"/>
                <wp:lineTo x="21536" y="0"/>
                <wp:lineTo x="0" y="0"/>
              </wp:wrapPolygon>
            </wp:wrapTight>
            <wp:docPr id="11" name="תמונה 11" descr="תמונה של פירות וירק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y food background â Stock Photo"/>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7680960" cy="261112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
      <w:r w:rsidR="00725657">
        <w:rPr>
          <w:rFonts w:eastAsia="Times New Roman" w:hint="cs"/>
          <w:color w:val="222222"/>
          <w:rtl/>
          <w:lang w:eastAsia="en-GB"/>
        </w:rPr>
        <w:t>מגבלות בפעולתם של השיטות והחומרים הקיימים וכן ה</w:t>
      </w:r>
      <w:r w:rsidR="00725657" w:rsidRPr="009D3791">
        <w:rPr>
          <w:rFonts w:eastAsia="Times New Roman"/>
          <w:color w:val="222222"/>
          <w:rtl/>
          <w:lang w:eastAsia="en-GB"/>
        </w:rPr>
        <w:t>מודעות</w:t>
      </w:r>
      <w:r w:rsidR="00725657">
        <w:rPr>
          <w:rFonts w:eastAsia="Times New Roman" w:hint="cs"/>
          <w:color w:val="222222"/>
          <w:rtl/>
          <w:lang w:eastAsia="en-GB"/>
        </w:rPr>
        <w:t xml:space="preserve"> הגוברת לסכנות בשימוש בחומרי הדברה כימיים במיוחד בחומרי מזון,  מניעות  את </w:t>
      </w:r>
      <w:r w:rsidR="00725657" w:rsidRPr="009D3791">
        <w:rPr>
          <w:rFonts w:eastAsia="Times New Roman"/>
          <w:color w:val="222222"/>
          <w:rtl/>
          <w:lang w:eastAsia="en-GB"/>
        </w:rPr>
        <w:t>כל הגורמים המעורבים בייצור, שימור ושיווק מזון (חקלאים, התעשייה, רשויות הבריאות והסביבה, קהילת המחקר והצרכנים)</w:t>
      </w:r>
      <w:r w:rsidR="00725657">
        <w:rPr>
          <w:rFonts w:eastAsia="Times New Roman" w:hint="cs"/>
          <w:color w:val="222222"/>
          <w:rtl/>
          <w:lang w:eastAsia="en-GB"/>
        </w:rPr>
        <w:t>,</w:t>
      </w:r>
      <w:r w:rsidR="00725657" w:rsidRPr="009D3791">
        <w:rPr>
          <w:rFonts w:eastAsia="Times New Roman"/>
          <w:color w:val="222222"/>
          <w:rtl/>
          <w:lang w:eastAsia="en-GB"/>
        </w:rPr>
        <w:t xml:space="preserve"> למצוא תחליפים יעילים, ור</w:t>
      </w:r>
      <w:r w:rsidR="00725657">
        <w:rPr>
          <w:rFonts w:eastAsia="Times New Roman" w:hint="cs"/>
          <w:color w:val="222222"/>
          <w:rtl/>
          <w:lang w:eastAsia="en-GB"/>
        </w:rPr>
        <w:t>י</w:t>
      </w:r>
      <w:r w:rsidR="00725657" w:rsidRPr="009D3791">
        <w:rPr>
          <w:rFonts w:eastAsia="Times New Roman"/>
          <w:color w:val="222222"/>
          <w:rtl/>
          <w:lang w:eastAsia="en-GB"/>
        </w:rPr>
        <w:t>ווחים מבחינה כלכלית</w:t>
      </w:r>
      <w:r w:rsidR="00725657" w:rsidRPr="000C42D0">
        <w:rPr>
          <w:rFonts w:hint="cs"/>
          <w:color w:val="222222"/>
          <w:shd w:val="clear" w:color="auto" w:fill="FFFFFF"/>
          <w:rtl/>
        </w:rPr>
        <w:t xml:space="preserve"> </w:t>
      </w:r>
      <w:r w:rsidR="00725657">
        <w:rPr>
          <w:rFonts w:hint="cs"/>
          <w:color w:val="222222"/>
          <w:shd w:val="clear" w:color="auto" w:fill="FFFFFF"/>
          <w:rtl/>
        </w:rPr>
        <w:t>תוך כדי שמירה על מזון בטיחותי ואיכותי.</w:t>
      </w:r>
    </w:p>
    <w:p w14:paraId="0F423B54" w14:textId="378D5D6A" w:rsidR="00FF7443" w:rsidRDefault="00FF7443">
      <w:pPr>
        <w:bidi w:val="0"/>
        <w:spacing w:line="259" w:lineRule="auto"/>
        <w:rPr>
          <w:rFonts w:ascii="Tahoma" w:hAnsi="Tahoma"/>
          <w:color w:val="222222"/>
          <w:shd w:val="clear" w:color="auto" w:fill="FFFFFF"/>
        </w:rPr>
      </w:pPr>
      <w:r>
        <w:rPr>
          <w:rFonts w:ascii="Tahoma" w:hAnsi="Tahoma"/>
          <w:color w:val="222222"/>
          <w:shd w:val="clear" w:color="auto" w:fill="FFFFFF"/>
          <w:rtl/>
        </w:rPr>
        <w:br w:type="page"/>
      </w:r>
    </w:p>
    <w:p w14:paraId="2263E07C" w14:textId="77777777" w:rsidR="002A37A4" w:rsidRDefault="002A37A4" w:rsidP="002A37A4">
      <w:pPr>
        <w:spacing w:after="0"/>
        <w:rPr>
          <w:rFonts w:ascii="Tahoma" w:hAnsi="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FF7443" w:rsidRPr="00FF7443" w14:paraId="4EFC3516" w14:textId="77777777" w:rsidTr="00FF7443">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AA1116E" w14:textId="7A43966C" w:rsidR="00FF7443" w:rsidRPr="00FF7443" w:rsidRDefault="00FF7443" w:rsidP="002A37A4">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DEE9D68" wp14:editId="6D3B35F3">
                  <wp:extent cx="399702" cy="545592"/>
                  <wp:effectExtent l="0" t="0" r="635" b="6985"/>
                  <wp:docPr id="7" name="תמונה 7"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02678FC" w14:textId="5BC5EB8B" w:rsidR="00FF7443" w:rsidRPr="00FF7443" w:rsidRDefault="00FF7443" w:rsidP="00FF7443">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FF7443">
              <w:rPr>
                <w:rFonts w:ascii="Tahoma" w:hAnsi="Tahoma" w:hint="cs"/>
                <w:b w:val="0"/>
                <w:bCs w:val="0"/>
                <w:shd w:val="clear" w:color="auto" w:fill="FFFFFF"/>
                <w:rtl/>
              </w:rPr>
              <w:t>ציינו שלושה מדדים היכולים לשמש כסמנים לקביעת המועד המתאים לקטיף</w:t>
            </w:r>
          </w:p>
        </w:tc>
      </w:tr>
    </w:tbl>
    <w:p w14:paraId="7AEAAE59" w14:textId="77777777" w:rsidR="002A37A4" w:rsidRDefault="002A37A4" w:rsidP="002A37A4">
      <w:pPr>
        <w:spacing w:after="0"/>
        <w:rPr>
          <w:rFonts w:ascii="Tahoma" w:hAnsi="Tahoma"/>
          <w:color w:val="222222"/>
          <w:shd w:val="clear" w:color="auto" w:fill="FFFFFF"/>
          <w:rtl/>
        </w:rPr>
      </w:pPr>
    </w:p>
    <w:p w14:paraId="732695D4" w14:textId="646CF66B" w:rsidR="002A37A4" w:rsidRDefault="002A37A4" w:rsidP="002A37A4">
      <w:pPr>
        <w:spacing w:after="0"/>
        <w:rPr>
          <w:rFonts w:ascii="Tahoma" w:hAnsi="Tahoma"/>
          <w:color w:val="222222"/>
          <w:shd w:val="clear" w:color="auto" w:fill="FFFFFF"/>
          <w:rtl/>
        </w:rPr>
      </w:pPr>
    </w:p>
    <w:p w14:paraId="433660DB" w14:textId="77777777" w:rsidR="009E5553" w:rsidRDefault="009E5553" w:rsidP="002A37A4">
      <w:pPr>
        <w:spacing w:after="0"/>
        <w:rPr>
          <w:rFonts w:ascii="Tahoma" w:hAnsi="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FF7443" w:rsidRPr="00FF7443" w14:paraId="4E99B884" w14:textId="77777777" w:rsidTr="009001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33EF009" w14:textId="77777777" w:rsidR="00FF7443" w:rsidRPr="00FF7443" w:rsidRDefault="00FF7443" w:rsidP="009001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7A487BE3" wp14:editId="1A099A4A">
                  <wp:extent cx="399702" cy="545592"/>
                  <wp:effectExtent l="0" t="0" r="635" b="6985"/>
                  <wp:docPr id="9" name="תמונה 9"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9ECB23A" w14:textId="77777777" w:rsidR="00FF7443" w:rsidRPr="00FF7443" w:rsidRDefault="00FF7443" w:rsidP="00FF7443">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FF7443">
              <w:rPr>
                <w:rFonts w:ascii="Tahoma" w:hAnsi="Tahoma" w:hint="cs"/>
                <w:b w:val="0"/>
                <w:bCs w:val="0"/>
                <w:color w:val="222222"/>
                <w:shd w:val="clear" w:color="auto" w:fill="FFFFFF"/>
                <w:rtl/>
              </w:rPr>
              <w:t>בפעילות אנו נתרכז בטיפול בתוצרת החקלאית לאחר האסוף/קטיף. אך הטיפול בפרי ושמירה על איכותו ועל חיי המדף שלו מתחילים כבר בשדה.</w:t>
            </w:r>
          </w:p>
          <w:p w14:paraId="087E50DC" w14:textId="77777777" w:rsidR="00FF7443" w:rsidRPr="00FF7443" w:rsidRDefault="00FF7443" w:rsidP="00FF7443">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FF7443">
              <w:rPr>
                <w:rFonts w:ascii="Tahoma" w:hAnsi="Tahoma" w:hint="cs"/>
                <w:b w:val="0"/>
                <w:bCs w:val="0"/>
                <w:color w:val="222222"/>
                <w:shd w:val="clear" w:color="auto" w:fill="FFFFFF"/>
                <w:rtl/>
              </w:rPr>
              <w:t xml:space="preserve">לפניכם מספר מאמרים, קראו אותם וכתבו 2 דוגמאות מהם לטיפולים הנעשים בפרות לפני הקטיף, תוך כדי הקטיף, הבאת הפרי לבית האריזה,  הכנת בית האריזה </w:t>
            </w:r>
          </w:p>
          <w:p w14:paraId="70F0D013" w14:textId="77777777" w:rsidR="00FF7443" w:rsidRPr="00FF7443" w:rsidRDefault="00DF0EA2" w:rsidP="00FF7443">
            <w:pPr>
              <w:pStyle w:val="ae"/>
              <w:numPr>
                <w:ilvl w:val="0"/>
                <w:numId w:val="7"/>
              </w:num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hyperlink r:id="rId10" w:history="1">
              <w:r w:rsidR="00FF7443" w:rsidRPr="00FF7443">
                <w:rPr>
                  <w:rStyle w:val="Hyperlink"/>
                  <w:rFonts w:ascii="Tahoma" w:hAnsi="Tahoma" w:hint="cs"/>
                  <w:b w:val="0"/>
                  <w:bCs w:val="0"/>
                  <w:shd w:val="clear" w:color="auto" w:fill="FFFFFF"/>
                  <w:rtl/>
                </w:rPr>
                <w:t>הטיפול בעגבניות שרי</w:t>
              </w:r>
            </w:hyperlink>
            <w:r w:rsidR="00FF7443" w:rsidRPr="00FF7443">
              <w:rPr>
                <w:rFonts w:ascii="Tahoma" w:hAnsi="Tahoma" w:hint="cs"/>
                <w:b w:val="0"/>
                <w:bCs w:val="0"/>
                <w:color w:val="222222"/>
                <w:shd w:val="clear" w:color="auto" w:fill="FFFFFF"/>
                <w:rtl/>
              </w:rPr>
              <w:t>- ארגון מגדלי הירקות</w:t>
            </w:r>
          </w:p>
          <w:p w14:paraId="616B6608" w14:textId="77777777" w:rsidR="00FF7443" w:rsidRPr="00FF7443" w:rsidRDefault="00DF0EA2" w:rsidP="00FF7443">
            <w:pPr>
              <w:pStyle w:val="ae"/>
              <w:numPr>
                <w:ilvl w:val="0"/>
                <w:numId w:val="7"/>
              </w:num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hyperlink r:id="rId11" w:history="1">
              <w:r w:rsidR="00FF7443" w:rsidRPr="00FF7443">
                <w:rPr>
                  <w:rStyle w:val="Hyperlink"/>
                  <w:rFonts w:ascii="Tahoma" w:hAnsi="Tahoma" w:hint="cs"/>
                  <w:b w:val="0"/>
                  <w:bCs w:val="0"/>
                  <w:shd w:val="clear" w:color="auto" w:fill="FFFFFF"/>
                  <w:rtl/>
                </w:rPr>
                <w:t>טיפול בפירות מנגו</w:t>
              </w:r>
            </w:hyperlink>
            <w:r w:rsidR="00FF7443" w:rsidRPr="00FF7443">
              <w:rPr>
                <w:rFonts w:ascii="Tahoma" w:hAnsi="Tahoma" w:hint="cs"/>
                <w:b w:val="0"/>
                <w:bCs w:val="0"/>
                <w:color w:val="222222"/>
                <w:shd w:val="clear" w:color="auto" w:fill="FFFFFF"/>
                <w:rtl/>
              </w:rPr>
              <w:t>- עלון הנוטע</w:t>
            </w:r>
          </w:p>
          <w:p w14:paraId="703627EE" w14:textId="77777777" w:rsidR="00FF7443" w:rsidRPr="00FF7443" w:rsidRDefault="00DF0EA2" w:rsidP="00FF7443">
            <w:pPr>
              <w:pStyle w:val="ae"/>
              <w:numPr>
                <w:ilvl w:val="0"/>
                <w:numId w:val="7"/>
              </w:num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hyperlink r:id="rId12" w:history="1">
              <w:r w:rsidR="00FF7443" w:rsidRPr="00FF7443">
                <w:rPr>
                  <w:rStyle w:val="Hyperlink"/>
                  <w:rFonts w:ascii="Tahoma" w:hAnsi="Tahoma" w:hint="cs"/>
                  <w:b w:val="0"/>
                  <w:bCs w:val="0"/>
                  <w:shd w:val="clear" w:color="auto" w:fill="FFFFFF"/>
                  <w:rtl/>
                </w:rPr>
                <w:t>המלצות לטיפול בפירות הפלפל</w:t>
              </w:r>
            </w:hyperlink>
            <w:r w:rsidR="00FF7443" w:rsidRPr="00FF7443">
              <w:rPr>
                <w:rFonts w:ascii="Tahoma" w:hAnsi="Tahoma" w:hint="cs"/>
                <w:b w:val="0"/>
                <w:bCs w:val="0"/>
                <w:color w:val="222222"/>
                <w:shd w:val="clear" w:color="auto" w:fill="FFFFFF"/>
                <w:rtl/>
              </w:rPr>
              <w:t>- מו"פ ערבה</w:t>
            </w:r>
          </w:p>
          <w:p w14:paraId="108B6476" w14:textId="07022FB4" w:rsidR="00FF7443" w:rsidRPr="00FF7443" w:rsidRDefault="00FF7443" w:rsidP="0090011B">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6BAEFD79" w14:textId="182E8050" w:rsidR="00FF7443" w:rsidRDefault="00FF7443" w:rsidP="002A37A4">
      <w:pPr>
        <w:spacing w:after="0"/>
        <w:rPr>
          <w:rFonts w:ascii="Tahoma" w:hAnsi="Tahoma"/>
          <w:color w:val="222222"/>
          <w:shd w:val="clear" w:color="auto" w:fill="FFFFFF"/>
          <w:rtl/>
        </w:rPr>
      </w:pPr>
    </w:p>
    <w:p w14:paraId="4AFD2CDE" w14:textId="6DAF1624" w:rsidR="009E5553" w:rsidRDefault="009E5553" w:rsidP="002A37A4">
      <w:pPr>
        <w:spacing w:after="0"/>
        <w:rPr>
          <w:rFonts w:ascii="Tahoma" w:hAnsi="Tahoma"/>
          <w:color w:val="222222"/>
          <w:shd w:val="clear" w:color="auto" w:fill="FFFFFF"/>
          <w:rtl/>
        </w:rPr>
      </w:pPr>
    </w:p>
    <w:p w14:paraId="70F14695" w14:textId="732DA45B" w:rsidR="009E5553" w:rsidRDefault="009E5553" w:rsidP="002A37A4">
      <w:pPr>
        <w:spacing w:after="0"/>
        <w:rPr>
          <w:rFonts w:ascii="Tahoma" w:hAnsi="Tahoma"/>
          <w:color w:val="222222"/>
          <w:shd w:val="clear" w:color="auto" w:fill="FFFFFF"/>
          <w:rtl/>
        </w:rPr>
      </w:pPr>
    </w:p>
    <w:p w14:paraId="39073C5B" w14:textId="77777777" w:rsidR="009E5553" w:rsidRPr="001D4E17" w:rsidRDefault="009E5553" w:rsidP="002A37A4">
      <w:pPr>
        <w:spacing w:after="0"/>
        <w:rPr>
          <w:rFonts w:ascii="Tahoma" w:hAnsi="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FF7443" w:rsidRPr="00FF7443" w14:paraId="22F659DF" w14:textId="77777777" w:rsidTr="009001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894EE04" w14:textId="77777777" w:rsidR="00FF7443" w:rsidRPr="00FF7443" w:rsidRDefault="00FF7443" w:rsidP="009001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5FE2858B" wp14:editId="05B8DC76">
                  <wp:extent cx="399702" cy="545592"/>
                  <wp:effectExtent l="0" t="0" r="635" b="6985"/>
                  <wp:docPr id="10" name="תמונה 10"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6690422" w14:textId="77777777" w:rsidR="00FF7443" w:rsidRPr="00FF7443" w:rsidRDefault="00FF7443" w:rsidP="00FF7443">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FF7443">
              <w:rPr>
                <w:rFonts w:ascii="Tahoma" w:hAnsi="Tahoma" w:hint="cs"/>
                <w:b w:val="0"/>
                <w:bCs w:val="0"/>
                <w:color w:val="222222"/>
                <w:shd w:val="clear" w:color="auto" w:fill="FFFFFF"/>
                <w:rtl/>
              </w:rPr>
              <w:t xml:space="preserve">ציינו 5 שמות של מינים שונים של פירות , שיש המלצה לאחסנם תוך שימוש ב </w:t>
            </w:r>
            <w:r w:rsidRPr="00FF7443">
              <w:rPr>
                <w:rFonts w:ascii="Tahoma" w:hAnsi="Tahoma" w:hint="cs"/>
                <w:b w:val="0"/>
                <w:bCs w:val="0"/>
                <w:color w:val="222222"/>
                <w:shd w:val="clear" w:color="auto" w:fill="FFFFFF"/>
              </w:rPr>
              <w:t>MCP</w:t>
            </w:r>
            <w:r w:rsidRPr="00FF7443">
              <w:rPr>
                <w:rFonts w:ascii="Tahoma" w:hAnsi="Tahoma" w:hint="cs"/>
                <w:b w:val="0"/>
                <w:bCs w:val="0"/>
                <w:color w:val="222222"/>
                <w:shd w:val="clear" w:color="auto" w:fill="FFFFFF"/>
                <w:rtl/>
              </w:rPr>
              <w:t xml:space="preserve">. מה משותף לפירות אלה? </w:t>
            </w:r>
          </w:p>
          <w:p w14:paraId="05D03352" w14:textId="77777777" w:rsidR="00FF7443" w:rsidRPr="00FF7443" w:rsidRDefault="00FF7443" w:rsidP="00FF7443">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FF7443">
              <w:rPr>
                <w:rFonts w:ascii="Tahoma" w:hAnsi="Tahoma" w:hint="cs"/>
                <w:b w:val="0"/>
                <w:bCs w:val="0"/>
                <w:color w:val="222222"/>
                <w:shd w:val="clear" w:color="auto" w:fill="FFFFFF"/>
                <w:rtl/>
              </w:rPr>
              <w:t>תוכלו להיעזר ב:</w:t>
            </w:r>
          </w:p>
          <w:bookmarkStart w:id="2" w:name="_הנחיות_נוכחיות_לשימור"/>
          <w:bookmarkEnd w:id="2"/>
          <w:p w14:paraId="1F4D7AC9" w14:textId="77777777" w:rsidR="00FF7443" w:rsidRPr="001D4E17" w:rsidRDefault="00FF7443" w:rsidP="00FF7443">
            <w:pPr>
              <w:pStyle w:val="1"/>
              <w:shd w:val="clear" w:color="auto" w:fill="FFFFFF"/>
              <w:spacing w:before="0"/>
              <w:outlineLvl w:val="0"/>
              <w:cnfStyle w:val="100000000000" w:firstRow="1" w:lastRow="0" w:firstColumn="0" w:lastColumn="0" w:oddVBand="0" w:evenVBand="0" w:oddHBand="0" w:evenHBand="0" w:firstRowFirstColumn="0" w:firstRowLastColumn="0" w:lastRowFirstColumn="0" w:lastRowLastColumn="0"/>
              <w:rPr>
                <w:rFonts w:ascii="Tahoma" w:hAnsi="Tahoma"/>
                <w:color w:val="000000"/>
                <w:sz w:val="22"/>
                <w:szCs w:val="22"/>
              </w:rPr>
            </w:pPr>
            <w:r>
              <w:rPr>
                <w:rStyle w:val="Hyperlink"/>
                <w:rFonts w:ascii="Tahoma" w:hAnsi="Tahoma"/>
                <w:sz w:val="22"/>
                <w:szCs w:val="22"/>
                <w:shd w:val="clear" w:color="auto" w:fill="FFFFFF"/>
              </w:rPr>
              <w:fldChar w:fldCharType="begin"/>
            </w:r>
            <w:r>
              <w:rPr>
                <w:rStyle w:val="Hyperlink"/>
                <w:rFonts w:ascii="Tahoma" w:hAnsi="Tahoma"/>
                <w:sz w:val="22"/>
                <w:szCs w:val="22"/>
                <w:shd w:val="clear" w:color="auto" w:fill="FFFFFF"/>
              </w:rPr>
              <w:instrText xml:space="preserve"> HYPERLINK "https://www.moag.gov.il/subject/the_food_we_eat/Storage_Guidelines_For_Fruits_Vegetables/Pages/Storage_Guidelines_For_farmers.aspx" </w:instrText>
            </w:r>
            <w:r>
              <w:rPr>
                <w:rStyle w:val="Hyperlink"/>
                <w:rFonts w:ascii="Tahoma" w:hAnsi="Tahoma"/>
                <w:sz w:val="22"/>
                <w:szCs w:val="22"/>
                <w:shd w:val="clear" w:color="auto" w:fill="FFFFFF"/>
              </w:rPr>
              <w:fldChar w:fldCharType="separate"/>
            </w:r>
            <w:r w:rsidRPr="001D4E17">
              <w:rPr>
                <w:rStyle w:val="Hyperlink"/>
                <w:rFonts w:ascii="Tahoma" w:hAnsi="Tahoma" w:hint="cs"/>
                <w:sz w:val="22"/>
                <w:szCs w:val="22"/>
                <w:shd w:val="clear" w:color="auto" w:fill="FFFFFF"/>
                <w:rtl/>
              </w:rPr>
              <w:t>הנחיות נוכחיות</w:t>
            </w:r>
            <w:r>
              <w:rPr>
                <w:rStyle w:val="Hyperlink"/>
                <w:rFonts w:ascii="Tahoma" w:hAnsi="Tahoma"/>
                <w:sz w:val="22"/>
                <w:szCs w:val="22"/>
                <w:shd w:val="clear" w:color="auto" w:fill="FFFFFF"/>
              </w:rPr>
              <w:fldChar w:fldCharType="end"/>
            </w:r>
            <w:r w:rsidRPr="001D4E17">
              <w:rPr>
                <w:rFonts w:ascii="Tahoma" w:hAnsi="Tahoma"/>
                <w:color w:val="222222"/>
                <w:sz w:val="22"/>
                <w:szCs w:val="22"/>
                <w:shd w:val="clear" w:color="auto" w:fill="FFFFFF"/>
                <w:rtl/>
              </w:rPr>
              <w:t xml:space="preserve"> </w:t>
            </w:r>
            <w:r>
              <w:rPr>
                <w:rFonts w:ascii="Tahoma" w:hAnsi="Tahoma" w:hint="cs"/>
                <w:color w:val="000000"/>
                <w:sz w:val="22"/>
                <w:szCs w:val="22"/>
                <w:rtl/>
              </w:rPr>
              <w:t>ל</w:t>
            </w:r>
            <w:r w:rsidRPr="001D4E17">
              <w:rPr>
                <w:rFonts w:ascii="Tahoma" w:hAnsi="Tahoma"/>
                <w:color w:val="000000"/>
                <w:sz w:val="22"/>
                <w:szCs w:val="22"/>
                <w:rtl/>
              </w:rPr>
              <w:t>שימור פירות וירקות למגדלים, בתי אריזה ומפעילי חדרי קירור מסחריים</w:t>
            </w:r>
            <w:r>
              <w:rPr>
                <w:rFonts w:ascii="Tahoma" w:hAnsi="Tahoma" w:hint="cs"/>
                <w:color w:val="000000"/>
                <w:sz w:val="22"/>
                <w:szCs w:val="22"/>
                <w:rtl/>
              </w:rPr>
              <w:t>:</w:t>
            </w:r>
          </w:p>
          <w:p w14:paraId="047BF86E" w14:textId="013FC4AE" w:rsidR="00FF7443" w:rsidRPr="00FF7443" w:rsidRDefault="00FF7443" w:rsidP="0090011B">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63C7A39C" w14:textId="77777777" w:rsidR="002A37A4" w:rsidRDefault="002A37A4" w:rsidP="002A37A4">
      <w:pPr>
        <w:spacing w:after="0"/>
        <w:rPr>
          <w:rFonts w:ascii="Tahoma" w:hAnsi="Tahoma"/>
          <w:color w:val="222222"/>
          <w:shd w:val="clear" w:color="auto" w:fill="FFFFFF"/>
          <w:rtl/>
        </w:rPr>
      </w:pPr>
    </w:p>
    <w:p w14:paraId="77B4E5BD" w14:textId="6FE64587" w:rsidR="00EB7DC4" w:rsidRDefault="00EB7DC4">
      <w:pPr>
        <w:bidi w:val="0"/>
        <w:rPr>
          <w:rFonts w:ascii="Tahoma" w:hAnsi="Tahoma"/>
          <w:color w:val="222222"/>
          <w:shd w:val="clear" w:color="auto" w:fill="FFFFFF"/>
        </w:rPr>
      </w:pPr>
      <w:r>
        <w:rPr>
          <w:rFonts w:ascii="Tahoma" w:hAnsi="Tahoma"/>
          <w:color w:val="222222"/>
          <w:shd w:val="clear" w:color="auto" w:fill="FFFFFF"/>
          <w:rtl/>
        </w:rPr>
        <w:br w:type="page"/>
      </w:r>
    </w:p>
    <w:p w14:paraId="71DE68BC" w14:textId="77777777" w:rsidR="002A37A4" w:rsidRDefault="002A37A4" w:rsidP="002A37A4">
      <w:pPr>
        <w:spacing w:after="0"/>
        <w:rPr>
          <w:rFonts w:ascii="Tahoma" w:hAnsi="Tahoma"/>
          <w:color w:val="222222"/>
          <w:shd w:val="clear" w:color="auto" w:fill="FFFFFF"/>
          <w:rtl/>
        </w:rPr>
      </w:pPr>
    </w:p>
    <w:p w14:paraId="7C64F5D8" w14:textId="05319DF9" w:rsidR="002A37A4" w:rsidRPr="00207ACF" w:rsidRDefault="00717764" w:rsidP="00717764">
      <w:pPr>
        <w:pStyle w:val="2"/>
        <w:rPr>
          <w:rtl/>
        </w:rPr>
      </w:pPr>
      <w:r>
        <w:rPr>
          <w:rFonts w:hint="cs"/>
          <w:rtl/>
        </w:rPr>
        <w:t xml:space="preserve">ביחידת לימוד זאת </w:t>
      </w:r>
      <w:r w:rsidR="002A37A4" w:rsidRPr="00207ACF">
        <w:rPr>
          <w:rFonts w:hint="cs"/>
          <w:rtl/>
        </w:rPr>
        <w:t xml:space="preserve">נציג </w:t>
      </w:r>
      <w:r w:rsidR="002A37A4" w:rsidRPr="00207ACF">
        <w:rPr>
          <w:rtl/>
        </w:rPr>
        <w:t>דוגמאות לבעיות א</w:t>
      </w:r>
      <w:r w:rsidR="002A37A4" w:rsidRPr="00207ACF">
        <w:rPr>
          <w:rFonts w:hint="cs"/>
          <w:rtl/>
        </w:rPr>
        <w:t>חס</w:t>
      </w:r>
      <w:r w:rsidR="002A37A4" w:rsidRPr="00207ACF">
        <w:rPr>
          <w:rtl/>
        </w:rPr>
        <w:t xml:space="preserve">ון </w:t>
      </w:r>
      <w:r w:rsidR="002A37A4" w:rsidRPr="00207ACF">
        <w:rPr>
          <w:rFonts w:hint="cs"/>
          <w:rtl/>
        </w:rPr>
        <w:t xml:space="preserve"> של </w:t>
      </w:r>
      <w:r w:rsidR="002A37A4" w:rsidRPr="00207ACF">
        <w:rPr>
          <w:rtl/>
        </w:rPr>
        <w:t>תוצרי חקלאות שונים ופתרונות אפשריים</w:t>
      </w:r>
      <w:r w:rsidR="002A37A4" w:rsidRPr="00207ACF">
        <w:rPr>
          <w:rFonts w:hint="cs"/>
          <w:rtl/>
        </w:rPr>
        <w:t xml:space="preserve"> שפותחו בשנים האחרונות</w:t>
      </w:r>
      <w:r w:rsidR="002A37A4" w:rsidRPr="00207ACF">
        <w:rPr>
          <w:rtl/>
        </w:rPr>
        <w:t>:</w:t>
      </w:r>
    </w:p>
    <w:p w14:paraId="483861EB" w14:textId="77777777" w:rsidR="002A37A4" w:rsidRDefault="002A37A4" w:rsidP="002A37A4">
      <w:pPr>
        <w:shd w:val="clear" w:color="auto" w:fill="FFFFFF"/>
        <w:spacing w:after="0"/>
        <w:ind w:left="84" w:hanging="58"/>
        <w:rPr>
          <w:rFonts w:ascii="Tahoma" w:eastAsia="Times New Roman" w:hAnsi="Tahoma"/>
          <w:color w:val="222222"/>
          <w:rtl/>
          <w:lang w:eastAsia="en-GB"/>
        </w:rPr>
      </w:pPr>
    </w:p>
    <w:p w14:paraId="3611575A" w14:textId="71612E92" w:rsidR="002A37A4" w:rsidRPr="00EB7DC4" w:rsidRDefault="00EB7DC4" w:rsidP="00EB7DC4">
      <w:pPr>
        <w:pStyle w:val="3"/>
        <w:numPr>
          <w:ilvl w:val="0"/>
          <w:numId w:val="1"/>
        </w:numPr>
        <w:rPr>
          <w:rtl/>
        </w:rPr>
      </w:pPr>
      <w:r w:rsidRPr="00EB7DC4">
        <w:rPr>
          <w:rtl/>
        </w:rPr>
        <w:t>טיפולים פיסיקליים</w:t>
      </w:r>
    </w:p>
    <w:p w14:paraId="5250EF83" w14:textId="7EF4ABA0" w:rsidR="002A37A4" w:rsidRPr="00EB7DC4" w:rsidRDefault="002A37A4" w:rsidP="00EB7DC4">
      <w:pPr>
        <w:ind w:left="720"/>
        <w:rPr>
          <w:rtl/>
        </w:rPr>
      </w:pPr>
      <w:bookmarkStart w:id="3" w:name="_Hlk7599473"/>
      <w:r w:rsidRPr="00EB7DC4">
        <w:rPr>
          <w:rFonts w:hint="cs"/>
          <w:rtl/>
        </w:rPr>
        <w:t>טיפולים פיסיקליי</w:t>
      </w:r>
      <w:r w:rsidRPr="00EB7DC4">
        <w:rPr>
          <w:rFonts w:hint="eastAsia"/>
          <w:rtl/>
        </w:rPr>
        <w:t>ם</w:t>
      </w:r>
      <w:r w:rsidRPr="00EB7DC4">
        <w:rPr>
          <w:rFonts w:hint="cs"/>
          <w:rtl/>
        </w:rPr>
        <w:t xml:space="preserve"> </w:t>
      </w:r>
      <w:bookmarkEnd w:id="3"/>
      <w:r w:rsidRPr="00EB7DC4">
        <w:rPr>
          <w:rFonts w:hint="cs"/>
          <w:rtl/>
        </w:rPr>
        <w:t xml:space="preserve">כמו: טיפולי חום (בסביבה יבשה או לחה), הקרנה בקרני </w:t>
      </w:r>
      <w:r w:rsidRPr="00EB7DC4">
        <w:rPr>
          <w:rFonts w:hint="cs"/>
        </w:rPr>
        <w:t>UV</w:t>
      </w:r>
      <w:r w:rsidRPr="00EB7DC4">
        <w:rPr>
          <w:rFonts w:hint="cs"/>
          <w:rtl/>
        </w:rPr>
        <w:t xml:space="preserve">,  שטיפת הפרי והברשתו במים חמים,  שינוי של האטמוספרה סביב לתוצרת (הורדת ריכוז חמצן/העלאת ריכוז </w:t>
      </w:r>
      <w:r w:rsidRPr="00EB7DC4">
        <w:rPr>
          <w:rFonts w:hint="cs"/>
        </w:rPr>
        <w:t>CO</w:t>
      </w:r>
      <w:r w:rsidRPr="00EB7DC4">
        <w:t>2</w:t>
      </w:r>
      <w:r w:rsidRPr="00EB7DC4">
        <w:rPr>
          <w:rFonts w:hint="cs"/>
          <w:rtl/>
        </w:rPr>
        <w:t xml:space="preserve">) </w:t>
      </w:r>
      <w:r w:rsidRPr="00EB7DC4">
        <w:rPr>
          <w:rtl/>
        </w:rPr>
        <w:t>–</w:t>
      </w:r>
      <w:r w:rsidRPr="00EB7DC4">
        <w:rPr>
          <w:rFonts w:hint="cs"/>
          <w:rtl/>
        </w:rPr>
        <w:t xml:space="preserve"> על ידי </w:t>
      </w:r>
      <w:proofErr w:type="spellStart"/>
      <w:r w:rsidRPr="00EB7DC4">
        <w:rPr>
          <w:rFonts w:hint="cs"/>
          <w:rtl/>
        </w:rPr>
        <w:t>דינוג</w:t>
      </w:r>
      <w:proofErr w:type="spellEnd"/>
      <w:r w:rsidRPr="00EB7DC4">
        <w:rPr>
          <w:rFonts w:hint="cs"/>
          <w:rtl/>
        </w:rPr>
        <w:t>/  ויסות האטמוספרה בחדרי הקירור. שימוש בחומרי אריזה חדשניים.</w:t>
      </w:r>
    </w:p>
    <w:p w14:paraId="060149F0" w14:textId="77777777" w:rsidR="002A37A4" w:rsidRDefault="002A37A4" w:rsidP="002A37A4">
      <w:pPr>
        <w:spacing w:after="0"/>
        <w:rPr>
          <w:rFonts w:ascii="Tahoma" w:hAnsi="Tahoma"/>
          <w:b/>
          <w:bCs/>
          <w:color w:val="222222"/>
          <w:shd w:val="clear" w:color="auto" w:fill="FFFFFF"/>
          <w:rtl/>
        </w:rPr>
      </w:pPr>
    </w:p>
    <w:p w14:paraId="7A7E2B64" w14:textId="609EFA38" w:rsidR="002A37A4" w:rsidRPr="00EB7DC4" w:rsidRDefault="002A37A4" w:rsidP="00EB7DC4">
      <w:pPr>
        <w:pStyle w:val="ae"/>
        <w:numPr>
          <w:ilvl w:val="0"/>
          <w:numId w:val="1"/>
        </w:numPr>
        <w:rPr>
          <w:rStyle w:val="30"/>
          <w:rtl/>
        </w:rPr>
      </w:pPr>
      <w:r w:rsidRPr="00EB7DC4">
        <w:rPr>
          <w:rStyle w:val="30"/>
          <w:rtl/>
        </w:rPr>
        <w:t>מניעת ר</w:t>
      </w:r>
      <w:r w:rsidRPr="00EB7DC4">
        <w:rPr>
          <w:rStyle w:val="30"/>
          <w:rFonts w:hint="cs"/>
          <w:rtl/>
        </w:rPr>
        <w:t>י</w:t>
      </w:r>
      <w:r w:rsidRPr="00EB7DC4">
        <w:rPr>
          <w:rStyle w:val="30"/>
          <w:rtl/>
        </w:rPr>
        <w:t>קבון בתוצרת חקלאית מאוחסנת על ידי תכשירים להדברה ביולוגית</w:t>
      </w:r>
    </w:p>
    <w:p w14:paraId="555385CD" w14:textId="77777777" w:rsidR="002A37A4" w:rsidRPr="00EB7DC4" w:rsidRDefault="002A37A4" w:rsidP="00EB7DC4">
      <w:pPr>
        <w:ind w:left="720"/>
        <w:rPr>
          <w:rtl/>
        </w:rPr>
      </w:pPr>
      <w:r w:rsidRPr="00EB7DC4">
        <w:rPr>
          <w:rtl/>
        </w:rPr>
        <w:t>מבין החלופות הרבות, הדברה ביולוגית, המתבססת על שימוש במיקרואורגניזמים אנטגוניסטיים טבעיים</w:t>
      </w:r>
      <w:r w:rsidRPr="00EB7DC4">
        <w:rPr>
          <w:rFonts w:hint="cs"/>
          <w:rtl/>
        </w:rPr>
        <w:t xml:space="preserve"> (כמו שמרים או חיידקים)</w:t>
      </w:r>
      <w:r w:rsidRPr="00EB7DC4">
        <w:rPr>
          <w:rtl/>
        </w:rPr>
        <w:t>, הייתה ועודנה במרכז ההתעניינות של הקהילה המדעית, חברות פרטיות והתעשייה של תוצרת חקלאית טרייה.</w:t>
      </w:r>
      <w:r w:rsidRPr="00EB7DC4">
        <w:rPr>
          <w:rFonts w:hint="cs"/>
          <w:rtl/>
        </w:rPr>
        <w:t xml:space="preserve"> שימוש באנטגוניסטים אילו, אמור לדכא את התפתחותם של  זיהומים על ידי הנוצרים על ידי פתוגניי</w:t>
      </w:r>
      <w:r w:rsidRPr="00EB7DC4">
        <w:rPr>
          <w:rFonts w:hint="eastAsia"/>
          <w:rtl/>
        </w:rPr>
        <w:t>ם</w:t>
      </w:r>
      <w:r w:rsidRPr="00EB7DC4">
        <w:rPr>
          <w:rFonts w:hint="cs"/>
          <w:rtl/>
        </w:rPr>
        <w:t xml:space="preserve"> שאליהם נחשפת התוצרת בשלב יצורה החקלאי, איסופה ואחסנתה.</w:t>
      </w:r>
    </w:p>
    <w:p w14:paraId="0040E7A9" w14:textId="5B1214A7" w:rsidR="002A37A4" w:rsidRDefault="002A37A4" w:rsidP="00EB7DC4">
      <w:pPr>
        <w:ind w:left="720"/>
        <w:rPr>
          <w:rtl/>
        </w:rPr>
      </w:pPr>
      <w:r w:rsidRPr="00EB7DC4">
        <w:rPr>
          <w:rFonts w:hint="cs"/>
          <w:rtl/>
        </w:rPr>
        <w:t xml:space="preserve">מניעת זיהומים בזמן האחסון על ידי האנטגוניסטים </w:t>
      </w:r>
      <w:proofErr w:type="spellStart"/>
      <w:r w:rsidRPr="00EB7DC4">
        <w:rPr>
          <w:rFonts w:hint="cs"/>
          <w:rtl/>
        </w:rPr>
        <w:t>המיקרוביאליים</w:t>
      </w:r>
      <w:proofErr w:type="spellEnd"/>
      <w:r w:rsidRPr="00EB7DC4">
        <w:rPr>
          <w:rFonts w:hint="cs"/>
          <w:rtl/>
        </w:rPr>
        <w:t xml:space="preserve"> נעשו</w:t>
      </w:r>
      <w:r w:rsidRPr="00EB7DC4">
        <w:rPr>
          <w:rFonts w:hint="eastAsia"/>
          <w:rtl/>
        </w:rPr>
        <w:t>ת</w:t>
      </w:r>
      <w:r w:rsidRPr="00EB7DC4">
        <w:rPr>
          <w:rFonts w:hint="cs"/>
          <w:rtl/>
        </w:rPr>
        <w:t xml:space="preserve"> בדרכים שונות: המרכזית שבהן היא "תחרות"-כלומר הם מתחרים עם הפתוגניי</w:t>
      </w:r>
      <w:r w:rsidRPr="00EB7DC4">
        <w:rPr>
          <w:rFonts w:hint="eastAsia"/>
          <w:rtl/>
        </w:rPr>
        <w:t>ם</w:t>
      </w:r>
      <w:r w:rsidRPr="00EB7DC4">
        <w:rPr>
          <w:rFonts w:hint="cs"/>
          <w:rtl/>
        </w:rPr>
        <w:t xml:space="preserve"> על משאבים שונים המצויים בתוצרת במיוחד חומרי הזנה ומקום או שיש להם יכולת ריבו</w:t>
      </w:r>
      <w:r w:rsidRPr="00EB7DC4">
        <w:rPr>
          <w:rFonts w:hint="eastAsia"/>
          <w:rtl/>
        </w:rPr>
        <w:t>י</w:t>
      </w:r>
      <w:r w:rsidRPr="00EB7DC4">
        <w:rPr>
          <w:rFonts w:hint="cs"/>
          <w:rtl/>
        </w:rPr>
        <w:t xml:space="preserve"> מהיר. לחלק ממיקרואורגניזמים אלה (האנטגוניסטים </w:t>
      </w:r>
      <w:proofErr w:type="spellStart"/>
      <w:r w:rsidRPr="00EB7DC4">
        <w:rPr>
          <w:rFonts w:hint="cs"/>
          <w:rtl/>
        </w:rPr>
        <w:t>המיקרוביאליים</w:t>
      </w:r>
      <w:proofErr w:type="spellEnd"/>
      <w:r w:rsidRPr="00EB7DC4">
        <w:rPr>
          <w:rFonts w:hint="cs"/>
          <w:rtl/>
        </w:rPr>
        <w:t xml:space="preserve">)  יש  כושר ליצירת </w:t>
      </w:r>
      <w:r w:rsidRPr="00EB7DC4">
        <w:t>biofilm</w:t>
      </w:r>
      <w:r w:rsidRPr="00EB7DC4">
        <w:rPr>
          <w:rFonts w:hint="cs"/>
          <w:rtl/>
        </w:rPr>
        <w:t xml:space="preserve"> </w:t>
      </w:r>
      <w:r w:rsidRPr="00EB7DC4">
        <w:rPr>
          <w:rtl/>
        </w:rPr>
        <w:t>–</w:t>
      </w:r>
      <w:r w:rsidRPr="00EB7DC4">
        <w:rPr>
          <w:rFonts w:hint="cs"/>
          <w:rtl/>
        </w:rPr>
        <w:t xml:space="preserve"> שכבה צפופה שלהם. שכבה זאת יכולה פיזית למנוע מהפתוגניי</w:t>
      </w:r>
      <w:r w:rsidRPr="00EB7DC4">
        <w:rPr>
          <w:rFonts w:hint="eastAsia"/>
          <w:rtl/>
        </w:rPr>
        <w:t>ם</w:t>
      </w:r>
      <w:r w:rsidRPr="00EB7DC4">
        <w:rPr>
          <w:rFonts w:hint="cs"/>
          <w:rtl/>
        </w:rPr>
        <w:t xml:space="preserve"> מקום ואפשרות להשיג מזון. דרכים אחרות בהם פעילים האנטגוניסטים יכולים להיות על ידי הפרשה של חומרים </w:t>
      </w:r>
      <w:proofErr w:type="spellStart"/>
      <w:r w:rsidRPr="00EB7DC4">
        <w:rPr>
          <w:rFonts w:hint="cs"/>
          <w:rtl/>
        </w:rPr>
        <w:t>אנטיבקטריילים</w:t>
      </w:r>
      <w:proofErr w:type="spellEnd"/>
      <w:r w:rsidRPr="00EB7DC4">
        <w:rPr>
          <w:rFonts w:hint="cs"/>
          <w:rtl/>
        </w:rPr>
        <w:t xml:space="preserve"> הפועלים כנגד </w:t>
      </w:r>
      <w:proofErr w:type="spellStart"/>
      <w:r w:rsidRPr="00EB7DC4">
        <w:rPr>
          <w:rFonts w:hint="cs"/>
          <w:rtl/>
        </w:rPr>
        <w:t>הפתוגנים</w:t>
      </w:r>
      <w:proofErr w:type="spellEnd"/>
      <w:r w:rsidRPr="00EB7DC4">
        <w:rPr>
          <w:rFonts w:hint="cs"/>
          <w:rtl/>
        </w:rPr>
        <w:t>, טפילות על המיקרואורגניזמים הפתוגניי</w:t>
      </w:r>
      <w:r w:rsidRPr="00EB7DC4">
        <w:rPr>
          <w:rFonts w:hint="eastAsia"/>
          <w:rtl/>
        </w:rPr>
        <w:t>ם</w:t>
      </w:r>
      <w:r w:rsidRPr="00EB7DC4">
        <w:rPr>
          <w:rFonts w:hint="cs"/>
          <w:rtl/>
        </w:rPr>
        <w:t xml:space="preserve">,  או על ידי אינדוקציה של עמידות בפרי עצמו כנגד הפתוגניים. מאז הגלוי של </w:t>
      </w:r>
      <w:r w:rsidRPr="00EB7DC4">
        <w:rPr>
          <w:rFonts w:hint="cs"/>
          <w:rtl/>
        </w:rPr>
        <w:lastRenderedPageBreak/>
        <w:t xml:space="preserve">האנטגוניסט </w:t>
      </w:r>
      <w:proofErr w:type="spellStart"/>
      <w:r w:rsidRPr="00EB7DC4">
        <w:rPr>
          <w:rFonts w:hint="cs"/>
          <w:rtl/>
        </w:rPr>
        <w:t>המיקרוביאלי</w:t>
      </w:r>
      <w:proofErr w:type="spellEnd"/>
      <w:r w:rsidRPr="00EB7DC4">
        <w:rPr>
          <w:rFonts w:hint="cs"/>
          <w:rtl/>
        </w:rPr>
        <w:t xml:space="preserve"> הראשון, חוקרים ברחבי עולם זיהו ובודדו אנטגוניסטים נוספים, אשר יש להם פוטנציאל לדכא ריבוי טווח רחב של פתוגניי</w:t>
      </w:r>
      <w:r w:rsidRPr="00EB7DC4">
        <w:rPr>
          <w:rFonts w:hint="eastAsia"/>
          <w:rtl/>
        </w:rPr>
        <w:t>ם</w:t>
      </w:r>
      <w:r w:rsidRPr="00EB7DC4">
        <w:rPr>
          <w:rFonts w:hint="cs"/>
          <w:rtl/>
        </w:rPr>
        <w:t xml:space="preserve"> הפועליים לאחר הקטיף/אסוף. אך למרות זאת השימוש המסחרי בהם הוא מוגבל.</w:t>
      </w:r>
    </w:p>
    <w:p w14:paraId="5FAF29D3" w14:textId="77777777" w:rsidR="00FF7443" w:rsidRPr="00EB7DC4" w:rsidRDefault="00FF7443" w:rsidP="00EB7DC4">
      <w:pPr>
        <w:ind w:left="720"/>
        <w:rPr>
          <w:rtl/>
        </w:rPr>
      </w:pPr>
    </w:p>
    <w:tbl>
      <w:tblPr>
        <w:tblStyle w:val="1-6"/>
        <w:bidiVisual/>
        <w:tblW w:w="0" w:type="auto"/>
        <w:tblLook w:val="04A0" w:firstRow="1" w:lastRow="0" w:firstColumn="1" w:lastColumn="0" w:noHBand="0" w:noVBand="1"/>
      </w:tblPr>
      <w:tblGrid>
        <w:gridCol w:w="932"/>
        <w:gridCol w:w="7364"/>
      </w:tblGrid>
      <w:tr w:rsidR="00FF7443" w:rsidRPr="00FF7443" w14:paraId="649E1862" w14:textId="77777777" w:rsidTr="009001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F043179" w14:textId="77777777" w:rsidR="00FF7443" w:rsidRPr="00FF7443" w:rsidRDefault="00FF7443" w:rsidP="009001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201A5167" wp14:editId="0907D02B">
                  <wp:extent cx="399702" cy="545592"/>
                  <wp:effectExtent l="0" t="0" r="635" b="6985"/>
                  <wp:docPr id="12" name="תמונה 12"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EEAE69F" w14:textId="20E0ED8B" w:rsidR="00FF7443" w:rsidRPr="00FF7443" w:rsidRDefault="00FF7443" w:rsidP="0090011B">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FF7443">
              <w:rPr>
                <w:rFonts w:ascii="Tahoma" w:hAnsi="Tahoma"/>
                <w:b w:val="0"/>
                <w:bCs w:val="0"/>
                <w:shd w:val="clear" w:color="auto" w:fill="FFFFFF"/>
                <w:rtl/>
              </w:rPr>
              <w:t>הסבירו מה יכולים להיות המגבלות בשימוש בהדברה ביולוגית כתחליף להדברה כימית.</w:t>
            </w:r>
          </w:p>
        </w:tc>
      </w:tr>
    </w:tbl>
    <w:p w14:paraId="153D1459" w14:textId="23144119" w:rsidR="002A37A4" w:rsidRDefault="002A37A4" w:rsidP="002A37A4">
      <w:pPr>
        <w:spacing w:after="0"/>
        <w:rPr>
          <w:rFonts w:ascii="Tahoma" w:hAnsi="Tahoma"/>
          <w:color w:val="222222"/>
          <w:shd w:val="clear" w:color="auto" w:fill="FFFFFF"/>
          <w:rtl/>
        </w:rPr>
      </w:pPr>
    </w:p>
    <w:p w14:paraId="6342664F" w14:textId="77777777" w:rsidR="002A37A4" w:rsidRDefault="002A37A4" w:rsidP="002A37A4">
      <w:pPr>
        <w:spacing w:after="0"/>
        <w:rPr>
          <w:rFonts w:ascii="Tahoma" w:hAnsi="Tahoma"/>
          <w:color w:val="222222"/>
          <w:shd w:val="clear" w:color="auto" w:fill="FFFFFF"/>
          <w:rtl/>
        </w:rPr>
      </w:pPr>
    </w:p>
    <w:p w14:paraId="1F24A0EB" w14:textId="5B3E1C74" w:rsidR="00562717" w:rsidRDefault="00562717" w:rsidP="00562717">
      <w:pPr>
        <w:pStyle w:val="3"/>
        <w:numPr>
          <w:ilvl w:val="0"/>
          <w:numId w:val="1"/>
        </w:numPr>
        <w:rPr>
          <w:rFonts w:eastAsia="Times New Roman"/>
          <w:rtl/>
          <w:lang w:eastAsia="en-GB"/>
        </w:rPr>
      </w:pPr>
      <w:r w:rsidRPr="00105E42">
        <w:rPr>
          <w:rFonts w:eastAsia="Times New Roman" w:hint="cs"/>
          <w:rtl/>
          <w:lang w:eastAsia="en-GB"/>
        </w:rPr>
        <w:t>שימוש בחומרים שמקורם טבעי</w:t>
      </w:r>
    </w:p>
    <w:p w14:paraId="055BC596" w14:textId="52ABAD4F" w:rsidR="002A37A4" w:rsidRPr="00562717" w:rsidRDefault="002A37A4" w:rsidP="00562717">
      <w:pPr>
        <w:ind w:left="720"/>
        <w:rPr>
          <w:rtl/>
          <w:lang w:eastAsia="en-GB"/>
        </w:rPr>
      </w:pPr>
      <w:r w:rsidRPr="00562717">
        <w:rPr>
          <w:rFonts w:hint="cs"/>
          <w:rtl/>
          <w:lang w:eastAsia="en-GB"/>
        </w:rPr>
        <w:t xml:space="preserve">שימוש בחומרים שמקורם טבעי כמו- שמנים אתרים, שימוש בחומצות חלשות כגון חומצה אסקורבית וכן </w:t>
      </w:r>
      <w:proofErr w:type="spellStart"/>
      <w:r w:rsidRPr="00562717">
        <w:rPr>
          <w:rFonts w:hint="cs"/>
          <w:rtl/>
          <w:lang w:eastAsia="en-GB"/>
        </w:rPr>
        <w:t>בציטוזין</w:t>
      </w:r>
      <w:proofErr w:type="spellEnd"/>
      <w:r w:rsidRPr="00562717">
        <w:rPr>
          <w:rFonts w:hint="cs"/>
          <w:rtl/>
          <w:lang w:eastAsia="en-GB"/>
        </w:rPr>
        <w:t xml:space="preserve"> (חומר אנטי </w:t>
      </w:r>
      <w:proofErr w:type="spellStart"/>
      <w:r w:rsidRPr="00562717">
        <w:rPr>
          <w:rFonts w:hint="cs"/>
          <w:rtl/>
          <w:lang w:eastAsia="en-GB"/>
        </w:rPr>
        <w:t>מיקרוביאלי</w:t>
      </w:r>
      <w:proofErr w:type="spellEnd"/>
      <w:r w:rsidRPr="00562717">
        <w:rPr>
          <w:rFonts w:hint="cs"/>
          <w:rtl/>
          <w:lang w:eastAsia="en-GB"/>
        </w:rPr>
        <w:t xml:space="preserve"> שבודד מצדפות- יש מחקרים שהעידו על השפעה </w:t>
      </w:r>
      <w:proofErr w:type="spellStart"/>
      <w:r w:rsidRPr="00562717">
        <w:rPr>
          <w:rFonts w:hint="cs"/>
          <w:rtl/>
          <w:lang w:eastAsia="en-GB"/>
        </w:rPr>
        <w:t>סינרגיסטית</w:t>
      </w:r>
      <w:proofErr w:type="spellEnd"/>
      <w:r w:rsidRPr="00562717">
        <w:rPr>
          <w:rFonts w:hint="cs"/>
          <w:rtl/>
          <w:lang w:eastAsia="en-GB"/>
        </w:rPr>
        <w:t xml:space="preserve"> של </w:t>
      </w:r>
      <w:proofErr w:type="spellStart"/>
      <w:r w:rsidRPr="00562717">
        <w:rPr>
          <w:rFonts w:hint="cs"/>
          <w:rtl/>
          <w:lang w:eastAsia="en-GB"/>
        </w:rPr>
        <w:t>ציטוזין</w:t>
      </w:r>
      <w:proofErr w:type="spellEnd"/>
      <w:r w:rsidRPr="00562717">
        <w:rPr>
          <w:rFonts w:hint="cs"/>
          <w:rtl/>
          <w:lang w:eastAsia="en-GB"/>
        </w:rPr>
        <w:t xml:space="preserve"> ושמרים יכול לעכב:  תהליכים  אנזימתיי</w:t>
      </w:r>
      <w:r w:rsidRPr="00562717">
        <w:rPr>
          <w:rFonts w:hint="eastAsia"/>
          <w:rtl/>
          <w:lang w:eastAsia="en-GB"/>
        </w:rPr>
        <w:t>ם</w:t>
      </w:r>
      <w:r w:rsidRPr="00562717">
        <w:rPr>
          <w:rFonts w:hint="cs"/>
          <w:rtl/>
          <w:lang w:eastAsia="en-GB"/>
        </w:rPr>
        <w:t xml:space="preserve">, פגיעה במרקם הפרי וריבוי של מיקרואורגניזמים פתוגניים. </w:t>
      </w:r>
    </w:p>
    <w:p w14:paraId="2CB7B9A6" w14:textId="77777777" w:rsidR="002A37A4" w:rsidRDefault="002A37A4" w:rsidP="002A37A4">
      <w:pPr>
        <w:shd w:val="clear" w:color="auto" w:fill="FFFFFF"/>
        <w:spacing w:after="0"/>
        <w:ind w:hanging="58"/>
        <w:rPr>
          <w:rFonts w:ascii="Tahoma" w:eastAsia="Times New Roman" w:hAnsi="Tahoma"/>
          <w:color w:val="222222"/>
          <w:rtl/>
          <w:lang w:eastAsia="en-GB"/>
        </w:rPr>
      </w:pPr>
    </w:p>
    <w:p w14:paraId="506C1ED1" w14:textId="0BE6D026" w:rsidR="00FF7443" w:rsidRPr="00FF7443" w:rsidRDefault="002A37A4" w:rsidP="00FF7443">
      <w:pPr>
        <w:pStyle w:val="3"/>
        <w:numPr>
          <w:ilvl w:val="0"/>
          <w:numId w:val="1"/>
        </w:numPr>
        <w:rPr>
          <w:rFonts w:eastAsia="Times New Roman"/>
          <w:rtl/>
          <w:lang w:eastAsia="en-GB"/>
        </w:rPr>
      </w:pPr>
      <w:r w:rsidRPr="00FF7443">
        <w:rPr>
          <w:rFonts w:eastAsia="Times New Roman" w:hint="cs"/>
          <w:rtl/>
          <w:lang w:eastAsia="en-GB"/>
        </w:rPr>
        <w:t xml:space="preserve">טיפוח של עמידות טבעית </w:t>
      </w:r>
    </w:p>
    <w:p w14:paraId="5F33780C" w14:textId="4B972906" w:rsidR="002A37A4" w:rsidRDefault="002A37A4" w:rsidP="00FF7443">
      <w:pPr>
        <w:shd w:val="clear" w:color="auto" w:fill="FFFFFF"/>
        <w:spacing w:after="0"/>
        <w:ind w:left="778" w:hanging="58"/>
        <w:rPr>
          <w:rFonts w:ascii="Tahoma" w:eastAsia="Times New Roman" w:hAnsi="Tahoma"/>
          <w:color w:val="222222"/>
          <w:rtl/>
          <w:lang w:eastAsia="en-GB"/>
        </w:rPr>
      </w:pPr>
      <w:r>
        <w:rPr>
          <w:rFonts w:ascii="Tahoma" w:eastAsia="Times New Roman" w:hAnsi="Tahoma" w:hint="cs"/>
          <w:color w:val="222222"/>
          <w:rtl/>
          <w:lang w:eastAsia="en-GB"/>
        </w:rPr>
        <w:t xml:space="preserve"> הוכיח עצמו כיעיל במניעת מחלות צמחים, אך עדיין לא יושם לגבי הארכת חיי מדף. הסיבה לכך היא כיוון שההשקעה בטיפוח הייתה כדי להשיג תכונות רצויות אחרות בפירות/ירקות כמו צבע, טעם, גודל </w:t>
      </w:r>
      <w:proofErr w:type="spellStart"/>
      <w:r>
        <w:rPr>
          <w:rFonts w:ascii="Tahoma" w:eastAsia="Times New Roman" w:hAnsi="Tahoma" w:hint="cs"/>
          <w:color w:val="222222"/>
          <w:rtl/>
          <w:lang w:eastAsia="en-GB"/>
        </w:rPr>
        <w:t>וכו</w:t>
      </w:r>
      <w:proofErr w:type="spellEnd"/>
      <w:r>
        <w:rPr>
          <w:rFonts w:ascii="Tahoma" w:eastAsia="Times New Roman" w:hAnsi="Tahoma" w:hint="cs"/>
          <w:color w:val="222222"/>
          <w:rtl/>
          <w:lang w:eastAsia="en-GB"/>
        </w:rPr>
        <w:t>'. בשנים האחרונות התפרסמו מחקרים שבהם נעשו ניסיונות למצוא את הבסיס הגנטי של חיי מדף ארוכים ועמידות של פירות נגד מחלות המופיעות לאחר קטיף.</w:t>
      </w:r>
    </w:p>
    <w:p w14:paraId="010DB1E9" w14:textId="5BA062F9" w:rsidR="00717764" w:rsidRDefault="00717764" w:rsidP="00FF7443">
      <w:pPr>
        <w:shd w:val="clear" w:color="auto" w:fill="FFFFFF"/>
        <w:spacing w:after="0"/>
        <w:ind w:left="778" w:hanging="58"/>
        <w:rPr>
          <w:rFonts w:ascii="Tahoma" w:eastAsia="Times New Roman" w:hAnsi="Tahoma"/>
          <w:color w:val="222222"/>
          <w:rtl/>
          <w:lang w:eastAsia="en-GB"/>
        </w:rPr>
      </w:pPr>
    </w:p>
    <w:p w14:paraId="3301E09F" w14:textId="257834C0" w:rsidR="00717764" w:rsidRPr="00717764" w:rsidRDefault="00717764" w:rsidP="00FF7443">
      <w:pPr>
        <w:shd w:val="clear" w:color="auto" w:fill="FFFFFF"/>
        <w:spacing w:after="0"/>
        <w:ind w:left="778" w:hanging="58"/>
        <w:rPr>
          <w:rFonts w:asciiTheme="majorHAnsi" w:eastAsia="Times New Roman" w:hAnsiTheme="majorHAnsi"/>
          <w:bCs/>
          <w:color w:val="70AD47" w:themeColor="accent6"/>
          <w:sz w:val="24"/>
          <w:u w:val="single"/>
          <w:rtl/>
          <w:lang w:eastAsia="en-GB"/>
        </w:rPr>
      </w:pPr>
      <w:r w:rsidRPr="00717764">
        <w:rPr>
          <w:rFonts w:asciiTheme="majorHAnsi" w:eastAsia="Times New Roman" w:hAnsiTheme="majorHAnsi" w:hint="cs"/>
          <w:bCs/>
          <w:color w:val="70AD47" w:themeColor="accent6"/>
          <w:sz w:val="24"/>
          <w:u w:val="single"/>
          <w:rtl/>
          <w:lang w:eastAsia="en-GB"/>
        </w:rPr>
        <w:t>חומרים כימיים</w:t>
      </w:r>
    </w:p>
    <w:p w14:paraId="57FA062B" w14:textId="77777777" w:rsidR="00717764" w:rsidRDefault="00717764" w:rsidP="00717764">
      <w:pPr>
        <w:shd w:val="clear" w:color="auto" w:fill="FFFFFF"/>
        <w:spacing w:after="0"/>
        <w:ind w:hanging="58"/>
        <w:rPr>
          <w:rFonts w:ascii="Tahoma" w:eastAsia="Times New Roman" w:hAnsi="Tahoma"/>
          <w:color w:val="222222"/>
          <w:rtl/>
          <w:lang w:eastAsia="en-GB"/>
        </w:rPr>
      </w:pPr>
    </w:p>
    <w:p w14:paraId="2DCB7856" w14:textId="77777777" w:rsidR="00717764" w:rsidRPr="00717764" w:rsidRDefault="00717764" w:rsidP="00717764">
      <w:pPr>
        <w:shd w:val="clear" w:color="auto" w:fill="FFFFFF"/>
        <w:spacing w:after="0"/>
        <w:ind w:left="651" w:hanging="58"/>
        <w:rPr>
          <w:rFonts w:ascii="Tahoma" w:hAnsi="Tahoma"/>
          <w:color w:val="333333"/>
          <w:rtl/>
        </w:rPr>
      </w:pPr>
      <w:r w:rsidRPr="00717764">
        <w:rPr>
          <w:rFonts w:ascii="Tahoma" w:eastAsia="Times New Roman" w:hAnsi="Tahoma" w:hint="cs"/>
          <w:color w:val="222222"/>
          <w:rtl/>
          <w:lang w:eastAsia="en-GB"/>
        </w:rPr>
        <w:t>אחד מהחומרים הכימיים המשמשים היום להארכת זמן האחסון, הוא :</w:t>
      </w:r>
      <w:r w:rsidRPr="00717764">
        <w:rPr>
          <w:rFonts w:ascii="Tahoma" w:eastAsia="Times New Roman" w:hAnsi="Tahoma"/>
          <w:color w:val="222222"/>
          <w:rtl/>
          <w:lang w:eastAsia="en-GB"/>
        </w:rPr>
        <w:t xml:space="preserve"> </w:t>
      </w:r>
      <w:r w:rsidRPr="00717764">
        <w:rPr>
          <w:rFonts w:ascii="Tahoma" w:hAnsi="Tahoma"/>
          <w:b/>
          <w:bCs/>
          <w:color w:val="333333"/>
        </w:rPr>
        <w:t>1-MCP, 1-Methylcyclopropene</w:t>
      </w:r>
      <w:r w:rsidRPr="00717764">
        <w:rPr>
          <w:rFonts w:ascii="Tahoma" w:hAnsi="Tahoma"/>
          <w:color w:val="333333"/>
          <w:rtl/>
        </w:rPr>
        <w:t xml:space="preserve"> </w:t>
      </w:r>
      <w:r w:rsidRPr="00717764">
        <w:rPr>
          <w:rFonts w:ascii="Tahoma" w:hAnsi="Tahoma" w:hint="cs"/>
          <w:color w:val="474747"/>
          <w:spacing w:val="5"/>
          <w:shd w:val="clear" w:color="auto" w:fill="FFFFFF"/>
          <w:rtl/>
        </w:rPr>
        <w:t>מ</w:t>
      </w:r>
      <w:r w:rsidRPr="00717764">
        <w:rPr>
          <w:rFonts w:ascii="Tahoma" w:hAnsi="Tahoma"/>
          <w:color w:val="474747"/>
          <w:spacing w:val="5"/>
          <w:shd w:val="clear" w:color="auto" w:fill="FFFFFF"/>
          <w:rtl/>
        </w:rPr>
        <w:t>ולקולה עטורת הפרסים</w:t>
      </w:r>
      <w:r w:rsidRPr="00717764">
        <w:rPr>
          <w:rFonts w:ascii="Tahoma" w:hAnsi="Tahoma"/>
          <w:color w:val="474747"/>
          <w:spacing w:val="5"/>
          <w:shd w:val="clear" w:color="auto" w:fill="FFFFFF"/>
        </w:rPr>
        <w:t xml:space="preserve">  </w:t>
      </w:r>
      <w:r w:rsidRPr="00717764">
        <w:rPr>
          <w:rFonts w:ascii="Tahoma" w:hAnsi="Tahoma"/>
          <w:color w:val="474747"/>
          <w:spacing w:val="5"/>
          <w:shd w:val="clear" w:color="auto" w:fill="FFFFFF"/>
          <w:rtl/>
        </w:rPr>
        <w:t xml:space="preserve">שגרמה למהפכה עולמית בכל תחום “אחר קטיף”. </w:t>
      </w:r>
      <w:r w:rsidRPr="00717764">
        <w:rPr>
          <w:rFonts w:ascii="Tahoma" w:hAnsi="Tahoma"/>
          <w:color w:val="333333"/>
          <w:rtl/>
        </w:rPr>
        <w:t xml:space="preserve">מנגנון פעולתה מתבסס על </w:t>
      </w:r>
      <w:r w:rsidRPr="00717764">
        <w:rPr>
          <w:rFonts w:ascii="Tahoma" w:hAnsi="Tahoma"/>
          <w:color w:val="474747"/>
          <w:spacing w:val="5"/>
          <w:shd w:val="clear" w:color="auto" w:fill="FFFFFF"/>
          <w:rtl/>
        </w:rPr>
        <w:lastRenderedPageBreak/>
        <w:t xml:space="preserve">כך שהחומר </w:t>
      </w:r>
      <w:r w:rsidRPr="00717764">
        <w:rPr>
          <w:rFonts w:ascii="Tahoma" w:hAnsi="Tahoma" w:hint="cs"/>
          <w:color w:val="474747"/>
          <w:spacing w:val="5"/>
          <w:shd w:val="clear" w:color="auto" w:fill="FFFFFF"/>
          <w:rtl/>
        </w:rPr>
        <w:t>פועל כ"מעכב תחרותי" הוא ני</w:t>
      </w:r>
      <w:r w:rsidRPr="00717764">
        <w:rPr>
          <w:rFonts w:ascii="Tahoma" w:hAnsi="Tahoma"/>
          <w:color w:val="474747"/>
          <w:spacing w:val="5"/>
          <w:shd w:val="clear" w:color="auto" w:fill="FFFFFF"/>
          <w:rtl/>
        </w:rPr>
        <w:t>קשר לקולטני האתילן בפרי ובכך מונע את התקשרות האתילן הן ממקור פנימי והן ממקור חיצוני</w:t>
      </w:r>
      <w:r w:rsidRPr="00717764">
        <w:rPr>
          <w:rFonts w:ascii="Tahoma" w:hAnsi="Tahoma"/>
          <w:color w:val="474747"/>
          <w:spacing w:val="5"/>
          <w:shd w:val="clear" w:color="auto" w:fill="FFFFFF"/>
        </w:rPr>
        <w:t>.</w:t>
      </w:r>
      <w:r w:rsidRPr="00717764">
        <w:rPr>
          <w:rFonts w:ascii="Tahoma" w:hAnsi="Tahoma"/>
          <w:color w:val="474747"/>
          <w:spacing w:val="5"/>
          <w:shd w:val="clear" w:color="auto" w:fill="FFFFFF"/>
          <w:rtl/>
        </w:rPr>
        <w:t xml:space="preserve"> </w:t>
      </w:r>
    </w:p>
    <w:p w14:paraId="71D4577A" w14:textId="77777777" w:rsidR="00717764" w:rsidRPr="00717764" w:rsidRDefault="00717764" w:rsidP="00717764">
      <w:pPr>
        <w:ind w:left="651"/>
        <w:rPr>
          <w:rFonts w:eastAsia="Times New Roman"/>
          <w:color w:val="222222"/>
          <w:rtl/>
          <w:lang w:eastAsia="en-GB"/>
        </w:rPr>
      </w:pPr>
      <w:r w:rsidRPr="00717764">
        <w:rPr>
          <w:rFonts w:hint="cs"/>
          <w:rtl/>
        </w:rPr>
        <w:t xml:space="preserve">שימוש ב </w:t>
      </w:r>
      <w:r w:rsidRPr="00717764">
        <w:rPr>
          <w:rFonts w:hint="cs"/>
        </w:rPr>
        <w:t>MCP</w:t>
      </w:r>
      <w:r w:rsidRPr="00717764">
        <w:rPr>
          <w:rFonts w:hint="cs"/>
          <w:rtl/>
        </w:rPr>
        <w:t>-1 נפוץ בענף הפרחים ובפירות כמו: תפוחים, קיווי, עגבניות, שזיפים, אפרסמונים, אבוקדו ומילונים. השימוש בו אושר על ידי 34 מדינות בהם האיחוד האירופאי וארה"ב.</w:t>
      </w:r>
      <w:r w:rsidRPr="00717764">
        <w:rPr>
          <w:rFonts w:eastAsia="Times New Roman"/>
          <w:color w:val="222222"/>
          <w:rtl/>
          <w:lang w:eastAsia="en-GB"/>
        </w:rPr>
        <w:t xml:space="preserve"> </w:t>
      </w:r>
    </w:p>
    <w:p w14:paraId="7A2CD429" w14:textId="77777777" w:rsidR="00717764" w:rsidRDefault="00717764" w:rsidP="00717764">
      <w:pPr>
        <w:ind w:left="651"/>
        <w:rPr>
          <w:rFonts w:eastAsia="Times New Roman"/>
          <w:color w:val="222222"/>
          <w:rtl/>
          <w:lang w:eastAsia="en-GB"/>
        </w:rPr>
      </w:pPr>
      <w:r w:rsidRPr="00717764">
        <w:rPr>
          <w:rFonts w:eastAsia="Times New Roman" w:hint="cs"/>
          <w:color w:val="222222"/>
          <w:rtl/>
          <w:lang w:eastAsia="en-GB"/>
        </w:rPr>
        <w:t xml:space="preserve">על חשיבות השימוש ב </w:t>
      </w:r>
      <w:r w:rsidRPr="00717764">
        <w:rPr>
          <w:rFonts w:eastAsia="Times New Roman" w:hint="cs"/>
          <w:color w:val="222222"/>
          <w:lang w:eastAsia="en-GB"/>
        </w:rPr>
        <w:t>MCP</w:t>
      </w:r>
      <w:r w:rsidRPr="00717764">
        <w:rPr>
          <w:rFonts w:eastAsia="Times New Roman" w:hint="cs"/>
          <w:color w:val="222222"/>
          <w:rtl/>
          <w:lang w:eastAsia="en-GB"/>
        </w:rPr>
        <w:t xml:space="preserve"> ניתן ללמוד על ידי עיון </w:t>
      </w:r>
      <w:hyperlink w:anchor="_הנחיות_נוכחיות_לשימור" w:history="1">
        <w:r w:rsidRPr="00717764">
          <w:rPr>
            <w:rStyle w:val="Hyperlink"/>
            <w:rFonts w:ascii="Tahoma" w:eastAsia="Times New Roman" w:hAnsi="Tahoma" w:hint="cs"/>
            <w:rtl/>
            <w:lang w:eastAsia="en-GB"/>
          </w:rPr>
          <w:t>בטבלה</w:t>
        </w:r>
      </w:hyperlink>
      <w:r w:rsidRPr="00717764">
        <w:rPr>
          <w:rFonts w:eastAsia="Times New Roman" w:hint="cs"/>
          <w:color w:val="222222"/>
          <w:rtl/>
          <w:lang w:eastAsia="en-GB"/>
        </w:rPr>
        <w:t xml:space="preserve"> המופיעה באתר. בטבלה מתוארת השפעת חשיפה לאתילן על פירות וירקות שונים.</w:t>
      </w:r>
    </w:p>
    <w:p w14:paraId="24D41804" w14:textId="77777777" w:rsidR="00717764" w:rsidRDefault="00717764" w:rsidP="00717764">
      <w:pPr>
        <w:rPr>
          <w:color w:val="222222"/>
          <w:shd w:val="clear" w:color="auto" w:fill="FFFFFF"/>
          <w:rtl/>
        </w:rPr>
      </w:pPr>
    </w:p>
    <w:p w14:paraId="63E9523D" w14:textId="730BD7A4" w:rsidR="002A37A4" w:rsidRPr="00FF7443" w:rsidRDefault="002A37A4" w:rsidP="00FF7443">
      <w:pPr>
        <w:pStyle w:val="ae"/>
        <w:numPr>
          <w:ilvl w:val="0"/>
          <w:numId w:val="1"/>
        </w:numPr>
        <w:shd w:val="clear" w:color="auto" w:fill="FFFFFF"/>
        <w:spacing w:after="0"/>
        <w:rPr>
          <w:rFonts w:ascii="Tahoma" w:eastAsia="Times New Roman" w:hAnsi="Tahoma"/>
          <w:color w:val="222222"/>
          <w:rtl/>
          <w:lang w:eastAsia="en-GB"/>
        </w:rPr>
      </w:pPr>
      <w:r w:rsidRPr="00FF7443">
        <w:rPr>
          <w:rStyle w:val="30"/>
          <w:rFonts w:hint="cs"/>
          <w:rtl/>
          <w:lang w:eastAsia="en-GB"/>
        </w:rPr>
        <w:t>גישות אינטגרטיביות</w:t>
      </w:r>
      <w:r w:rsidR="00FF7443" w:rsidRPr="00FF7443">
        <w:rPr>
          <w:rStyle w:val="30"/>
          <w:rtl/>
          <w:lang w:eastAsia="en-GB"/>
        </w:rPr>
        <w:br/>
      </w:r>
      <w:r w:rsidRPr="00FF7443">
        <w:rPr>
          <w:rFonts w:ascii="Tahoma" w:eastAsia="Times New Roman" w:hAnsi="Tahoma" w:hint="cs"/>
          <w:color w:val="222222"/>
          <w:rtl/>
          <w:lang w:eastAsia="en-GB"/>
        </w:rPr>
        <w:t xml:space="preserve">קומבינציות שונות של השיטות שהוזכר לעיל: סוכנים מיקרוביולוגים, חומרים ממקור טבעי, מניפולציה של הסביבה הטבעית, פיתוח חומרי אריזה חדשניים </w:t>
      </w:r>
    </w:p>
    <w:p w14:paraId="0904E380" w14:textId="77777777" w:rsidR="002A37A4" w:rsidRDefault="002A37A4" w:rsidP="002A37A4">
      <w:pPr>
        <w:shd w:val="clear" w:color="auto" w:fill="FFFFFF"/>
        <w:spacing w:after="0"/>
        <w:ind w:hanging="58"/>
        <w:rPr>
          <w:rFonts w:ascii="Tahoma" w:eastAsia="Times New Roman" w:hAnsi="Tahoma"/>
          <w:color w:val="222222"/>
          <w:rtl/>
          <w:lang w:eastAsia="en-GB"/>
        </w:rPr>
      </w:pPr>
    </w:p>
    <w:p w14:paraId="1B986A36" w14:textId="77777777" w:rsidR="001441FE" w:rsidRDefault="001441FE"/>
    <w:sectPr w:rsidR="001441FE" w:rsidSect="001B11C0">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5AF7E3" w14:textId="77777777" w:rsidR="00DF0EA2" w:rsidRDefault="00DF0EA2" w:rsidP="00EB7DC4">
      <w:pPr>
        <w:spacing w:after="0" w:line="240" w:lineRule="auto"/>
      </w:pPr>
      <w:r>
        <w:separator/>
      </w:r>
    </w:p>
  </w:endnote>
  <w:endnote w:type="continuationSeparator" w:id="0">
    <w:p w14:paraId="793C80A6" w14:textId="77777777" w:rsidR="00DF0EA2" w:rsidRDefault="00DF0EA2" w:rsidP="00EB7D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93621" w14:textId="77777777" w:rsidR="0025393A" w:rsidRDefault="0025393A">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6315D" w14:textId="449F0B8B" w:rsidR="00D31543" w:rsidRDefault="00C76103">
    <w:pPr>
      <w:pStyle w:val="ac"/>
    </w:pPr>
    <w:r>
      <w:rPr>
        <w:noProof/>
      </w:rPr>
      <w:drawing>
        <wp:anchor distT="0" distB="0" distL="114300" distR="114300" simplePos="0" relativeHeight="251660288" behindDoc="0" locked="0" layoutInCell="1" allowOverlap="1" wp14:anchorId="248AA7A4" wp14:editId="5EE11D9D">
          <wp:simplePos x="0" y="0"/>
          <wp:positionH relativeFrom="page">
            <wp:posOffset>152400</wp:posOffset>
          </wp:positionH>
          <wp:positionV relativeFrom="paragraph">
            <wp:posOffset>-179070</wp:posOffset>
          </wp:positionV>
          <wp:extent cx="6981825" cy="742950"/>
          <wp:effectExtent l="19050" t="0" r="28575" b="0"/>
          <wp:wrapNone/>
          <wp:docPr id="5" name="דיאגרמה 5" descr="תפריט הקבצים המרכיבים את היחידה"/>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A1644" w14:textId="77777777" w:rsidR="0025393A" w:rsidRDefault="0025393A">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992EF7" w14:textId="77777777" w:rsidR="00DF0EA2" w:rsidRDefault="00DF0EA2" w:rsidP="00EB7DC4">
      <w:pPr>
        <w:spacing w:after="0" w:line="240" w:lineRule="auto"/>
      </w:pPr>
      <w:r>
        <w:separator/>
      </w:r>
    </w:p>
  </w:footnote>
  <w:footnote w:type="continuationSeparator" w:id="0">
    <w:p w14:paraId="628C1049" w14:textId="77777777" w:rsidR="00DF0EA2" w:rsidRDefault="00DF0EA2" w:rsidP="00EB7D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130228" w14:textId="77777777" w:rsidR="0025393A" w:rsidRDefault="0025393A">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72575377"/>
      <w:docPartObj>
        <w:docPartGallery w:val="Page Numbers (Top of Page)"/>
        <w:docPartUnique/>
      </w:docPartObj>
    </w:sdtPr>
    <w:sdtEndPr/>
    <w:sdtContent>
      <w:p w14:paraId="19AB8C56" w14:textId="5EECE549" w:rsidR="00EB7DC4" w:rsidRDefault="00D73AD9">
        <w:pPr>
          <w:pStyle w:val="aa"/>
        </w:pPr>
        <w:r>
          <w:rPr>
            <w:noProof/>
            <w:rtl/>
          </w:rPr>
          <w:drawing>
            <wp:anchor distT="0" distB="0" distL="114300" distR="114300" simplePos="0" relativeHeight="251663360" behindDoc="1" locked="0" layoutInCell="1" allowOverlap="1" wp14:anchorId="5960C96D" wp14:editId="074341C8">
              <wp:simplePos x="0" y="0"/>
              <wp:positionH relativeFrom="column">
                <wp:posOffset>4410075</wp:posOffset>
              </wp:positionH>
              <wp:positionV relativeFrom="paragraph">
                <wp:posOffset>-30480</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sidR="00092504">
          <w:rPr>
            <w:noProof/>
            <w:rtl/>
          </w:rPr>
          <mc:AlternateContent>
            <mc:Choice Requires="wps">
              <w:drawing>
                <wp:anchor distT="0" distB="0" distL="114300" distR="114300" simplePos="0" relativeHeight="251662336" behindDoc="0" locked="0" layoutInCell="0" allowOverlap="1" wp14:anchorId="0AB7947E" wp14:editId="57AD5CFA">
                  <wp:simplePos x="0" y="0"/>
                  <wp:positionH relativeFrom="leftMargin">
                    <wp:align>right</wp:align>
                  </wp:positionH>
                  <wp:positionV relativeFrom="margin">
                    <wp:posOffset>-809625</wp:posOffset>
                  </wp:positionV>
                  <wp:extent cx="1019175" cy="1219200"/>
                  <wp:effectExtent l="0" t="0" r="9525" b="0"/>
                  <wp:wrapNone/>
                  <wp:docPr id="19" name="מלבן 19" descr="מספור עמוד"/>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C85295" w14:textId="433701D2" w:rsidR="00092504" w:rsidRPr="00092504" w:rsidRDefault="00092504">
                              <w:pPr>
                                <w:jc w:val="right"/>
                                <w:rPr>
                                  <w:color w:val="C5E0B3" w:themeColor="accent6" w:themeTint="66"/>
                                  <w:sz w:val="20"/>
                                  <w:szCs w:val="96"/>
                                </w:rPr>
                              </w:pPr>
                              <w:r w:rsidRPr="00092504">
                                <w:rPr>
                                  <w:color w:val="C5E0B3" w:themeColor="accent6" w:themeTint="66"/>
                                  <w:sz w:val="20"/>
                                  <w:szCs w:val="20"/>
                                </w:rPr>
                                <w:fldChar w:fldCharType="begin"/>
                              </w:r>
                              <w:r w:rsidRPr="00092504">
                                <w:rPr>
                                  <w:color w:val="C5E0B3" w:themeColor="accent6" w:themeTint="66"/>
                                  <w:sz w:val="20"/>
                                  <w:szCs w:val="22"/>
                                </w:rPr>
                                <w:instrText>PAGE    \* MERGEFORMAT</w:instrText>
                              </w:r>
                              <w:r w:rsidRPr="00092504">
                                <w:rPr>
                                  <w:color w:val="C5E0B3" w:themeColor="accent6" w:themeTint="66"/>
                                  <w:sz w:val="20"/>
                                  <w:szCs w:val="20"/>
                                </w:rPr>
                                <w:fldChar w:fldCharType="separate"/>
                              </w:r>
                              <w:r w:rsidR="00933FEE" w:rsidRPr="00933FEE">
                                <w:rPr>
                                  <w:noProof/>
                                  <w:color w:val="C5E0B3" w:themeColor="accent6" w:themeTint="66"/>
                                  <w:sz w:val="96"/>
                                  <w:szCs w:val="96"/>
                                  <w:rtl/>
                                  <w:lang w:val="he-IL"/>
                                </w:rPr>
                                <w:t>8</w:t>
                              </w:r>
                              <w:r w:rsidRPr="00092504">
                                <w:rPr>
                                  <w:color w:val="C5E0B3" w:themeColor="accent6" w:themeTint="66"/>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B7947E" id="מלבן 19" o:spid="_x0000_s1029" alt="מספור עמוד" style="position:absolute;left:0;text-align:left;margin-left:29.05pt;margin-top:-63.75pt;width:80.25pt;height:96pt;flip:x;z-index:251662336;visibility:visible;mso-wrap-style:square;mso-width-percent:0;mso-height-percent:0;mso-wrap-distance-left:9pt;mso-wrap-distance-top:0;mso-wrap-distance-right:9pt;mso-wrap-distance-bottom:0;mso-position-horizontal:right;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" o:allowincell="f" stroked="f">
                  <v:textbox>
                    <w:txbxContent>
                      <w:p w14:paraId="3FC85295" w14:textId="433701D2" w:rsidR="00092504" w:rsidRPr="00092504" w:rsidRDefault="00092504">
                        <w:pPr>
                          <w:jc w:val="right"/>
                          <w:rPr>
                            <w:color w:val="C5E0B3" w:themeColor="accent6" w:themeTint="66"/>
                            <w:sz w:val="20"/>
                            <w:szCs w:val="96"/>
                          </w:rPr>
                        </w:pPr>
                        <w:r w:rsidRPr="00092504">
                          <w:rPr>
                            <w:color w:val="C5E0B3" w:themeColor="accent6" w:themeTint="66"/>
                            <w:sz w:val="20"/>
                            <w:szCs w:val="20"/>
                          </w:rPr>
                          <w:fldChar w:fldCharType="begin"/>
                        </w:r>
                        <w:r w:rsidRPr="00092504">
                          <w:rPr>
                            <w:color w:val="C5E0B3" w:themeColor="accent6" w:themeTint="66"/>
                            <w:sz w:val="20"/>
                            <w:szCs w:val="22"/>
                          </w:rPr>
                          <w:instrText>PAGE    \* MERGEFORMAT</w:instrText>
                        </w:r>
                        <w:r w:rsidRPr="00092504">
                          <w:rPr>
                            <w:color w:val="C5E0B3" w:themeColor="accent6" w:themeTint="66"/>
                            <w:sz w:val="20"/>
                            <w:szCs w:val="20"/>
                          </w:rPr>
                          <w:fldChar w:fldCharType="separate"/>
                        </w:r>
                        <w:r w:rsidR="00933FEE" w:rsidRPr="00933FEE">
                          <w:rPr>
                            <w:noProof/>
                            <w:color w:val="C5E0B3" w:themeColor="accent6" w:themeTint="66"/>
                            <w:sz w:val="96"/>
                            <w:szCs w:val="96"/>
                            <w:rtl/>
                            <w:lang w:val="he-IL"/>
                          </w:rPr>
                          <w:t>8</w:t>
                        </w:r>
                        <w:r w:rsidRPr="00092504">
                          <w:rPr>
                            <w:color w:val="C5E0B3" w:themeColor="accent6" w:themeTint="66"/>
                            <w:sz w:val="96"/>
                            <w:szCs w:val="96"/>
                          </w:rPr>
                          <w:fldChar w:fldCharType="end"/>
                        </w:r>
                      </w:p>
                    </w:txbxContent>
                  </v:textbox>
                  <w10:wrap anchorx="margin" anchory="margin"/>
                </v:rect>
              </w:pict>
            </mc:Fallback>
          </mc:AlternateConten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B3E56" w14:textId="77777777" w:rsidR="0025393A" w:rsidRDefault="0025393A">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3" type="#_x0000_t75" style="width:6in;height:6in" o:bullet="t">
        <v:imagedata r:id="rId1" o:title="Depositphotos_4209977_original"/>
      </v:shape>
    </w:pict>
  </w:numPicBullet>
  <w:numPicBullet w:numPicBulletId="1">
    <w:pict>
      <v:shape id="_x0000_i1084" type="#_x0000_t75" style="width:150pt;height:204.75pt" o:bullet="t">
        <v:imagedata r:id="rId2" o:title="questionmark"/>
      </v:shape>
    </w:pict>
  </w:numPicBullet>
  <w:numPicBullet w:numPicBulletId="2">
    <w:pict>
      <v:shape id="_x0000_i1085" type="#_x0000_t75" style="width:274.5pt;height:280.5pt" o:bullet="t">
        <v:imagedata r:id="rId3" o:title="Red_Bulet"/>
      </v:shape>
    </w:pict>
  </w:numPicBullet>
  <w:abstractNum w:abstractNumId="0" w15:restartNumberingAfterBreak="0">
    <w:nsid w:val="028C75BD"/>
    <w:multiLevelType w:val="hybridMultilevel"/>
    <w:tmpl w:val="311C7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3E136A"/>
    <w:multiLevelType w:val="hybridMultilevel"/>
    <w:tmpl w:val="D56E7996"/>
    <w:lvl w:ilvl="0" w:tplc="28222202">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492947"/>
    <w:multiLevelType w:val="hybridMultilevel"/>
    <w:tmpl w:val="8DC0A7EE"/>
    <w:lvl w:ilvl="0" w:tplc="28222202">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F15D96"/>
    <w:multiLevelType w:val="hybridMultilevel"/>
    <w:tmpl w:val="32F0A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FF23316"/>
    <w:multiLevelType w:val="hybridMultilevel"/>
    <w:tmpl w:val="3DD21166"/>
    <w:lvl w:ilvl="0" w:tplc="2AA436E2">
      <w:start w:val="1"/>
      <w:numFmt w:val="bullet"/>
      <w:lvlText w:val=""/>
      <w:lvlPicBulletId w:val="2"/>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84921B3"/>
    <w:multiLevelType w:val="hybridMultilevel"/>
    <w:tmpl w:val="17B6E396"/>
    <w:lvl w:ilvl="0" w:tplc="1F0C5F9C">
      <w:start w:val="1"/>
      <w:numFmt w:val="bullet"/>
      <w:lvlText w:val=""/>
      <w:lvlPicBulletId w:val="1"/>
      <w:lvlJc w:val="center"/>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995727E"/>
    <w:multiLevelType w:val="hybridMultilevel"/>
    <w:tmpl w:val="785860A4"/>
    <w:lvl w:ilvl="0" w:tplc="2AA436E2">
      <w:start w:val="1"/>
      <w:numFmt w:val="bullet"/>
      <w:lvlText w:val=""/>
      <w:lvlPicBulletId w:val="2"/>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 w:numId="5">
    <w:abstractNumId w:val="6"/>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7A4"/>
    <w:rsid w:val="00024428"/>
    <w:rsid w:val="00043C56"/>
    <w:rsid w:val="00051DE1"/>
    <w:rsid w:val="00064C16"/>
    <w:rsid w:val="00092504"/>
    <w:rsid w:val="001441FE"/>
    <w:rsid w:val="001B11C0"/>
    <w:rsid w:val="00207ACF"/>
    <w:rsid w:val="002269E5"/>
    <w:rsid w:val="0025393A"/>
    <w:rsid w:val="002804C3"/>
    <w:rsid w:val="002A37A4"/>
    <w:rsid w:val="002E43C5"/>
    <w:rsid w:val="00516016"/>
    <w:rsid w:val="00562717"/>
    <w:rsid w:val="006A4016"/>
    <w:rsid w:val="00717764"/>
    <w:rsid w:val="00725657"/>
    <w:rsid w:val="00826EAD"/>
    <w:rsid w:val="00933FEE"/>
    <w:rsid w:val="009623A4"/>
    <w:rsid w:val="009E5553"/>
    <w:rsid w:val="00C06E45"/>
    <w:rsid w:val="00C76103"/>
    <w:rsid w:val="00D31543"/>
    <w:rsid w:val="00D445E3"/>
    <w:rsid w:val="00D56473"/>
    <w:rsid w:val="00D734E8"/>
    <w:rsid w:val="00D73AD9"/>
    <w:rsid w:val="00DC5DD9"/>
    <w:rsid w:val="00DF0EA2"/>
    <w:rsid w:val="00EB7DC4"/>
    <w:rsid w:val="00EE14B9"/>
    <w:rsid w:val="00F50BD4"/>
    <w:rsid w:val="00F654F3"/>
    <w:rsid w:val="00FF1B2D"/>
    <w:rsid w:val="00FF74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F81DB2"/>
  <w15:chartTrackingRefBased/>
  <w15:docId w15:val="{93A46FF3-ED5B-405E-B006-C2DA8F5FD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7DC4"/>
    <w:pPr>
      <w:bidi/>
      <w:spacing w:line="360" w:lineRule="auto"/>
    </w:pPr>
    <w:rPr>
      <w:rFonts w:cs="Tahoma"/>
      <w:szCs w:val="24"/>
    </w:rPr>
  </w:style>
  <w:style w:type="paragraph" w:styleId="1">
    <w:name w:val="heading 1"/>
    <w:aliases w:val="כותרת יחידה"/>
    <w:basedOn w:val="a"/>
    <w:next w:val="a"/>
    <w:link w:val="10"/>
    <w:uiPriority w:val="9"/>
    <w:qFormat/>
    <w:rsid w:val="00EB7DC4"/>
    <w:pPr>
      <w:keepNext/>
      <w:keepLines/>
      <w:spacing w:before="240" w:after="0"/>
      <w:outlineLvl w:val="0"/>
    </w:pPr>
    <w:rPr>
      <w:rFonts w:asciiTheme="majorHAnsi" w:eastAsiaTheme="majorEastAsia" w:hAnsiTheme="majorHAnsi"/>
      <w:bCs/>
      <w:color w:val="3A5925"/>
      <w:sz w:val="32"/>
      <w:szCs w:val="36"/>
    </w:rPr>
  </w:style>
  <w:style w:type="paragraph" w:styleId="2">
    <w:name w:val="heading 2"/>
    <w:basedOn w:val="a"/>
    <w:next w:val="a"/>
    <w:link w:val="20"/>
    <w:uiPriority w:val="9"/>
    <w:unhideWhenUsed/>
    <w:qFormat/>
    <w:rsid w:val="00207ACF"/>
    <w:pPr>
      <w:keepNext/>
      <w:keepLines/>
      <w:pBdr>
        <w:top w:val="dashSmallGap" w:sz="4" w:space="1" w:color="70AD47" w:themeColor="accent6"/>
        <w:left w:val="dashSmallGap" w:sz="4" w:space="4" w:color="70AD47" w:themeColor="accent6"/>
        <w:bottom w:val="dashSmallGap" w:sz="4" w:space="1" w:color="70AD47" w:themeColor="accent6"/>
        <w:right w:val="dashSmallGap" w:sz="4" w:space="4" w:color="70AD47" w:themeColor="accent6"/>
      </w:pBdr>
      <w:spacing w:before="40" w:after="0"/>
      <w:outlineLvl w:val="1"/>
    </w:pPr>
    <w:rPr>
      <w:rFonts w:asciiTheme="majorHAnsi" w:eastAsiaTheme="majorEastAsia" w:hAnsiTheme="majorHAnsi"/>
      <w:color w:val="3A5925"/>
      <w:sz w:val="26"/>
      <w:szCs w:val="32"/>
    </w:rPr>
  </w:style>
  <w:style w:type="paragraph" w:styleId="3">
    <w:name w:val="heading 3"/>
    <w:basedOn w:val="a"/>
    <w:next w:val="a"/>
    <w:link w:val="30"/>
    <w:uiPriority w:val="9"/>
    <w:unhideWhenUsed/>
    <w:qFormat/>
    <w:rsid w:val="00FF7443"/>
    <w:pPr>
      <w:keepNext/>
      <w:keepLines/>
      <w:spacing w:before="40" w:after="0"/>
      <w:outlineLvl w:val="2"/>
    </w:pPr>
    <w:rPr>
      <w:rFonts w:asciiTheme="majorHAnsi" w:eastAsiaTheme="majorEastAsia" w:hAnsiTheme="majorHAnsi"/>
      <w:bCs/>
      <w:color w:val="70AD47" w:themeColor="accent6"/>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יחידה תו"/>
    <w:basedOn w:val="a0"/>
    <w:link w:val="1"/>
    <w:uiPriority w:val="9"/>
    <w:rsid w:val="00EB7DC4"/>
    <w:rPr>
      <w:rFonts w:asciiTheme="majorHAnsi" w:eastAsiaTheme="majorEastAsia" w:hAnsiTheme="majorHAnsi" w:cs="Tahoma"/>
      <w:bCs/>
      <w:color w:val="3A5925"/>
      <w:sz w:val="32"/>
      <w:szCs w:val="36"/>
    </w:rPr>
  </w:style>
  <w:style w:type="character" w:styleId="Hyperlink">
    <w:name w:val="Hyperlink"/>
    <w:basedOn w:val="a0"/>
    <w:uiPriority w:val="99"/>
    <w:unhideWhenUsed/>
    <w:rsid w:val="002A37A4"/>
    <w:rPr>
      <w:color w:val="0563C1" w:themeColor="hyperlink"/>
      <w:u w:val="single"/>
    </w:rPr>
  </w:style>
  <w:style w:type="character" w:styleId="a3">
    <w:name w:val="annotation reference"/>
    <w:basedOn w:val="a0"/>
    <w:uiPriority w:val="99"/>
    <w:semiHidden/>
    <w:unhideWhenUsed/>
    <w:rsid w:val="002A37A4"/>
    <w:rPr>
      <w:sz w:val="16"/>
      <w:szCs w:val="16"/>
    </w:rPr>
  </w:style>
  <w:style w:type="paragraph" w:styleId="a4">
    <w:name w:val="annotation text"/>
    <w:basedOn w:val="a"/>
    <w:link w:val="a5"/>
    <w:uiPriority w:val="99"/>
    <w:semiHidden/>
    <w:unhideWhenUsed/>
    <w:rsid w:val="002A37A4"/>
    <w:pPr>
      <w:spacing w:line="240" w:lineRule="auto"/>
    </w:pPr>
    <w:rPr>
      <w:sz w:val="20"/>
      <w:szCs w:val="20"/>
    </w:rPr>
  </w:style>
  <w:style w:type="character" w:customStyle="1" w:styleId="a5">
    <w:name w:val="טקסט הערה תו"/>
    <w:basedOn w:val="a0"/>
    <w:link w:val="a4"/>
    <w:uiPriority w:val="99"/>
    <w:semiHidden/>
    <w:rsid w:val="002A37A4"/>
    <w:rPr>
      <w:sz w:val="20"/>
      <w:szCs w:val="20"/>
    </w:rPr>
  </w:style>
  <w:style w:type="paragraph" w:styleId="a6">
    <w:name w:val="Balloon Text"/>
    <w:basedOn w:val="a"/>
    <w:link w:val="a7"/>
    <w:uiPriority w:val="99"/>
    <w:semiHidden/>
    <w:unhideWhenUsed/>
    <w:rsid w:val="002A37A4"/>
    <w:pPr>
      <w:spacing w:after="0" w:line="240" w:lineRule="auto"/>
    </w:pPr>
    <w:rPr>
      <w:rFonts w:ascii="Tahoma" w:hAnsi="Tahoma"/>
      <w:sz w:val="18"/>
      <w:szCs w:val="18"/>
    </w:rPr>
  </w:style>
  <w:style w:type="character" w:customStyle="1" w:styleId="a7">
    <w:name w:val="טקסט בלונים תו"/>
    <w:basedOn w:val="a0"/>
    <w:link w:val="a6"/>
    <w:uiPriority w:val="99"/>
    <w:semiHidden/>
    <w:rsid w:val="002A37A4"/>
    <w:rPr>
      <w:rFonts w:ascii="Tahoma" w:hAnsi="Tahoma" w:cs="Tahoma"/>
      <w:sz w:val="18"/>
      <w:szCs w:val="18"/>
    </w:rPr>
  </w:style>
  <w:style w:type="paragraph" w:styleId="a8">
    <w:name w:val="Title"/>
    <w:basedOn w:val="a"/>
    <w:next w:val="a"/>
    <w:link w:val="a9"/>
    <w:uiPriority w:val="10"/>
    <w:qFormat/>
    <w:rsid w:val="00EB7DC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9">
    <w:name w:val="כותרת טקסט תו"/>
    <w:basedOn w:val="a0"/>
    <w:link w:val="a8"/>
    <w:uiPriority w:val="10"/>
    <w:rsid w:val="00EB7DC4"/>
    <w:rPr>
      <w:rFonts w:asciiTheme="majorHAnsi" w:eastAsiaTheme="majorEastAsia" w:hAnsiTheme="majorHAnsi" w:cstheme="majorBidi"/>
      <w:spacing w:val="-10"/>
      <w:kern w:val="28"/>
      <w:sz w:val="56"/>
      <w:szCs w:val="56"/>
    </w:rPr>
  </w:style>
  <w:style w:type="character" w:customStyle="1" w:styleId="20">
    <w:name w:val="כותרת 2 תו"/>
    <w:basedOn w:val="a0"/>
    <w:link w:val="2"/>
    <w:uiPriority w:val="9"/>
    <w:rsid w:val="00207ACF"/>
    <w:rPr>
      <w:rFonts w:asciiTheme="majorHAnsi" w:eastAsiaTheme="majorEastAsia" w:hAnsiTheme="majorHAnsi" w:cs="Tahoma"/>
      <w:color w:val="3A5925"/>
      <w:sz w:val="26"/>
      <w:szCs w:val="32"/>
    </w:rPr>
  </w:style>
  <w:style w:type="paragraph" w:styleId="aa">
    <w:name w:val="header"/>
    <w:basedOn w:val="a"/>
    <w:link w:val="ab"/>
    <w:uiPriority w:val="99"/>
    <w:unhideWhenUsed/>
    <w:rsid w:val="00EB7DC4"/>
    <w:pPr>
      <w:tabs>
        <w:tab w:val="center" w:pos="4153"/>
        <w:tab w:val="right" w:pos="8306"/>
      </w:tabs>
      <w:spacing w:after="0" w:line="240" w:lineRule="auto"/>
    </w:pPr>
  </w:style>
  <w:style w:type="character" w:customStyle="1" w:styleId="ab">
    <w:name w:val="כותרת עליונה תו"/>
    <w:basedOn w:val="a0"/>
    <w:link w:val="aa"/>
    <w:uiPriority w:val="99"/>
    <w:rsid w:val="00EB7DC4"/>
  </w:style>
  <w:style w:type="paragraph" w:styleId="ac">
    <w:name w:val="footer"/>
    <w:basedOn w:val="a"/>
    <w:link w:val="ad"/>
    <w:uiPriority w:val="99"/>
    <w:unhideWhenUsed/>
    <w:rsid w:val="00EB7DC4"/>
    <w:pPr>
      <w:tabs>
        <w:tab w:val="center" w:pos="4153"/>
        <w:tab w:val="right" w:pos="8306"/>
      </w:tabs>
      <w:spacing w:after="0" w:line="240" w:lineRule="auto"/>
    </w:pPr>
  </w:style>
  <w:style w:type="character" w:customStyle="1" w:styleId="ad">
    <w:name w:val="כותרת תחתונה תו"/>
    <w:basedOn w:val="a0"/>
    <w:link w:val="ac"/>
    <w:uiPriority w:val="99"/>
    <w:rsid w:val="00EB7DC4"/>
  </w:style>
  <w:style w:type="character" w:customStyle="1" w:styleId="30">
    <w:name w:val="כותרת 3 תו"/>
    <w:basedOn w:val="a0"/>
    <w:link w:val="3"/>
    <w:uiPriority w:val="9"/>
    <w:rsid w:val="00FF7443"/>
    <w:rPr>
      <w:rFonts w:asciiTheme="majorHAnsi" w:eastAsiaTheme="majorEastAsia" w:hAnsiTheme="majorHAnsi" w:cs="Tahoma"/>
      <w:bCs/>
      <w:color w:val="70AD47" w:themeColor="accent6"/>
      <w:sz w:val="24"/>
      <w:szCs w:val="24"/>
      <w:u w:val="single"/>
    </w:rPr>
  </w:style>
  <w:style w:type="paragraph" w:styleId="ae">
    <w:name w:val="List Paragraph"/>
    <w:basedOn w:val="a"/>
    <w:uiPriority w:val="34"/>
    <w:qFormat/>
    <w:rsid w:val="00EB7DC4"/>
    <w:pPr>
      <w:ind w:left="720"/>
      <w:contextualSpacing/>
    </w:pPr>
  </w:style>
  <w:style w:type="table" w:styleId="af">
    <w:name w:val="Table Grid"/>
    <w:basedOn w:val="a1"/>
    <w:uiPriority w:val="39"/>
    <w:rsid w:val="00FF74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List Table 1 Light Accent 6"/>
    <w:basedOn w:val="a1"/>
    <w:uiPriority w:val="46"/>
    <w:rsid w:val="00FF7443"/>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f0">
    <w:name w:val="page number"/>
    <w:basedOn w:val="a0"/>
    <w:uiPriority w:val="99"/>
    <w:unhideWhenUsed/>
    <w:rsid w:val="00092504"/>
  </w:style>
  <w:style w:type="character" w:styleId="FollowedHyperlink">
    <w:name w:val="FollowedHyperlink"/>
    <w:basedOn w:val="a0"/>
    <w:uiPriority w:val="99"/>
    <w:semiHidden/>
    <w:unhideWhenUsed/>
    <w:rsid w:val="002E43C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4.jpg"/><Relationship Id="rId12" Type="http://schemas.openxmlformats.org/officeDocument/2006/relationships/hyperlink" Target="http://agri.arava.co.il/wp-content/uploads/%D7%98%D7%99%D7%A4%D7%95%D7%9C-%D7%9C%D7%90%D7%97%D7%A8-%D7%A7%D7%98%D7%99%D7%A3-%D7%A4%D7%9C%D7%A4%D7%9C-%D7%99%D7%A6%D7%95%D7%90-1718.pdf"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lants.org.il/uploadimages/MangoMopN1.pdf"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yerakot.org.il/2016/05/13/%D7%94%D7%98%D7%99%D7%A4%D7%95%D7%9C-%D7%91%D7%A2%D7%92%D7%91%D7%A0%D7%99%D7%95%D7%AA-%D7%A6%D7%A8%D7%99-%D7%91%D7%95%D7%93%D7%93%D7%95%D7%AA-%D7%95%D7%91%D7%90%D7%A9%D7%9B%D7%95%D7%9C%D7%95%D7%AA/"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6.jpe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2.xml.rels><?xml version="1.0" encoding="UTF-8" standalone="yes"?>
<Relationships xmlns="http://schemas.openxmlformats.org/package/2006/relationships"><Relationship Id="rId1" Type="http://schemas.openxmlformats.org/officeDocument/2006/relationships/image" Target="media/image7.jp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dgm:t>
        <a:bodyPr/>
        <a:lstStyle/>
        <a:p>
          <a:pPr rtl="1"/>
          <a:r>
            <a:rPr lang="he-IL"/>
            <a:t>טכנולוגיות אחסון</a:t>
          </a:r>
        </a:p>
        <a:p>
          <a:pPr rtl="1"/>
          <a:r>
            <a:rPr lang="he-IL"/>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dgm:spPr/>
      <dgm:t>
        <a:bodyPr/>
        <a:lstStyle/>
        <a:p>
          <a:pPr rtl="1"/>
          <a:r>
            <a:rPr lang="he-IL"/>
            <a:t>טיפולים בחומרים טבעיים לאחסון תוצרת טרייה</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45EF15CF-6648-4B08-881C-3165C313A875}">
      <dgm:prSet/>
      <dgm:spPr/>
      <dgm:t>
        <a:bodyPr/>
        <a:lstStyle/>
        <a:p>
          <a:pPr rtl="1"/>
          <a:r>
            <a:rPr lang="he-IL"/>
            <a:t>בטחון תזונתי ובעיית אובדן המזון</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p>
      </dgm:t>
    </dgm:pt>
    <dgm:pt modelId="{DD446710-F8EF-4CDD-B471-3FDCA50708BC}" type="sibTrans" cxnId="{EA03DF1D-E324-49ED-80F0-D89AD54A3E4C}">
      <dgm:prSet/>
      <dgm:spPr/>
      <dgm:t>
        <a:bodyPr/>
        <a:lstStyle/>
        <a:p>
          <a:pPr rtl="1"/>
          <a:endParaRPr lang="he-IL"/>
        </a:p>
      </dgm:t>
    </dgm:pt>
    <dgm:pt modelId="{7CFA00E0-FF66-4C82-877E-4575E615A69C}">
      <dgm:prSet phldrT="[טקסט]"/>
      <dgm:spPr/>
      <dgm:t>
        <a:bodyPr/>
        <a:lstStyle/>
        <a:p>
          <a:pPr rtl="1"/>
          <a:r>
            <a:rPr lang="he-IL"/>
            <a:t>טיפולי הדברה ביולוגית  לאחסון תוצרת טריה</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dgm:spPr>
        <a:solidFill>
          <a:schemeClr val="accent6">
            <a:lumMod val="20000"/>
            <a:lumOff val="80000"/>
          </a:schemeClr>
        </a:solidFill>
      </dgm:spPr>
      <dgm:t>
        <a:bodyPr/>
        <a:lstStyle/>
        <a:p>
          <a:pPr rtl="1"/>
          <a:r>
            <a:rPr lang="he-IL"/>
            <a:t>על קצה המזלג, אחסון תוצרת טריה (כללי)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dgm:spPr/>
      <dgm:t>
        <a:bodyPr/>
        <a:lstStyle/>
        <a:p>
          <a:pPr rtl="1"/>
          <a:r>
            <a:rPr lang="he-IL"/>
            <a:t>טיפולים פיזיקליים לאחסון תוצרת טרייה</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BC8FF6A3-16CF-49B6-B600-16C43D2F9E90}">
      <dgm:prSet phldrT="[טקסט]"/>
      <dgm:spPr/>
      <dgm:t>
        <a:bodyPr/>
        <a:lstStyle/>
        <a:p>
          <a:pPr rtl="1"/>
          <a:r>
            <a:rPr lang="he-IL"/>
            <a:t>אחסון תוצרת יבשה (גרעינים)</a:t>
          </a:r>
        </a:p>
      </dgm:t>
    </dgm:pt>
    <dgm:pt modelId="{6826E590-7716-420A-A65C-2B442B0CC67A}" type="parTrans" cxnId="{AA7C6549-23DF-48EA-9572-224D99AE9BBF}">
      <dgm:prSet/>
      <dgm:spPr/>
      <dgm:t>
        <a:bodyPr/>
        <a:lstStyle/>
        <a:p>
          <a:pPr rtl="1"/>
          <a:endParaRPr lang="he-IL"/>
        </a:p>
      </dgm:t>
    </dgm:pt>
    <dgm:pt modelId="{A89CBA5B-859C-497A-AF12-DAEB46832DEB}" type="sibTrans" cxnId="{AA7C6549-23DF-48EA-9572-224D99AE9BBF}">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7">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7">
        <dgm:presLayoutVars>
          <dgm:bulletEnabled val="1"/>
        </dgm:presLayoutVars>
      </dgm:prSet>
      <dgm:spPr/>
    </dgm:pt>
    <dgm:pt modelId="{CF5B556A-D35A-40EC-9517-ED0DD062607C}" type="pres">
      <dgm:prSet presAssocID="{DD446710-F8EF-4CDD-B471-3FDCA50708BC}" presName="sibTrans" presStyleCnt="0"/>
      <dgm:spPr/>
    </dgm:pt>
    <dgm:pt modelId="{CDABA843-032B-4017-99C1-AB85DEAC7E1B}" type="pres">
      <dgm:prSet presAssocID="{CDF46FF4-92B0-4D05-827D-ECFB10E14EA5}" presName="node" presStyleLbl="node1" presStyleIdx="2" presStyleCnt="7">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3" presStyleCnt="7">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4" presStyleCnt="7">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5" presStyleCnt="7">
        <dgm:presLayoutVars>
          <dgm:bulletEnabled val="1"/>
        </dgm:presLayoutVars>
      </dgm:prSet>
      <dgm:spPr/>
    </dgm:pt>
    <dgm:pt modelId="{A087582D-212A-4F14-9DBE-E832380CCAC0}" type="pres">
      <dgm:prSet presAssocID="{22096955-AC20-402E-B40E-9DEDC7149DA2}" presName="sibTrans" presStyleCnt="0"/>
      <dgm:spPr/>
    </dgm:pt>
    <dgm:pt modelId="{DDD57699-E15D-455B-BDE1-4C2C2F5E8BCA}" type="pres">
      <dgm:prSet presAssocID="{BC8FF6A3-16CF-49B6-B600-16C43D2F9E90}" presName="node" presStyleLbl="node1" presStyleIdx="6" presStyleCnt="7">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5" destOrd="0" parTransId="{E21E5F18-951C-480D-BC65-67ACA7D6052F}" sibTransId="{22096955-AC20-402E-B40E-9DEDC7149DA2}"/>
    <dgm:cxn modelId="{AA7C6549-23DF-48EA-9572-224D99AE9BBF}" srcId="{6BF9F29C-02A0-499F-95AC-E38E283A4D4B}" destId="{BC8FF6A3-16CF-49B6-B600-16C43D2F9E90}" srcOrd="6" destOrd="0" parTransId="{6826E590-7716-420A-A65C-2B442B0CC67A}" sibTransId="{A89CBA5B-859C-497A-AF12-DAEB46832DEB}"/>
    <dgm:cxn modelId="{2684AC71-ED32-45A8-8578-9E40971F44DA}" srcId="{6BF9F29C-02A0-499F-95AC-E38E283A4D4B}" destId="{CDF46FF4-92B0-4D05-827D-ECFB10E14EA5}" srcOrd="2" destOrd="0" parTransId="{90DBAB0F-8EF6-4F1D-8618-B2076D8AC280}" sibTransId="{1B68BB99-D2E6-44F9-BC1D-E544477A64E3}"/>
    <dgm:cxn modelId="{3FC07473-9BFE-4B75-9379-025262B9A54B}" srcId="{6BF9F29C-02A0-499F-95AC-E38E283A4D4B}" destId="{92FBF3A2-4333-4F9E-92E2-B34469186372}" srcOrd="4" destOrd="0" parTransId="{CD85E7B5-3531-49EA-A109-EB7251F7F547}" sibTransId="{1534D76B-63A3-4766-8C47-AB52463C9F8A}"/>
    <dgm:cxn modelId="{7DE0C8B6-C14D-49D0-93B4-A00C666DA1D0}" srcId="{6BF9F29C-02A0-499F-95AC-E38E283A4D4B}" destId="{7EE09CA3-13DF-463E-A0B9-640C415C4151}" srcOrd="3"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D45E6FFB-7B7B-42EF-8B22-F984A0F0BCC9}" type="presOf" srcId="{BC8FF6A3-16CF-49B6-B600-16C43D2F9E90}" destId="{DDD57699-E15D-455B-BDE1-4C2C2F5E8BCA}"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6F1DC827-DBB2-4177-A952-828335D0654D}" type="presParOf" srcId="{10A8F2DB-305A-4E17-9ADA-E8E3C9D748E2}" destId="{CDABA843-032B-4017-99C1-AB85DEAC7E1B}" srcOrd="4" destOrd="0" presId="urn:microsoft.com/office/officeart/2005/8/layout/default"/>
    <dgm:cxn modelId="{1D8C73B0-B8C6-44BE-8D2C-D9578A8B4CCA}" type="presParOf" srcId="{10A8F2DB-305A-4E17-9ADA-E8E3C9D748E2}" destId="{028D1FA1-B0EB-4C63-AB2A-0178D10F368B}" srcOrd="5" destOrd="0" presId="urn:microsoft.com/office/officeart/2005/8/layout/default"/>
    <dgm:cxn modelId="{14A53A8E-AC16-469D-A487-0D7AA61EDF13}" type="presParOf" srcId="{10A8F2DB-305A-4E17-9ADA-E8E3C9D748E2}" destId="{DC020F32-0B9E-45F8-8762-AEF58A9FE761}" srcOrd="6" destOrd="0" presId="urn:microsoft.com/office/officeart/2005/8/layout/default"/>
    <dgm:cxn modelId="{E0F29C31-8565-4E5E-B6DD-710523ECD5DD}" type="presParOf" srcId="{10A8F2DB-305A-4E17-9ADA-E8E3C9D748E2}" destId="{41BD18A9-93B2-4B2F-BB4D-ED0ED4684996}" srcOrd="7" destOrd="0" presId="urn:microsoft.com/office/officeart/2005/8/layout/default"/>
    <dgm:cxn modelId="{4AE11BF7-C008-49FF-B6E8-F79BF662A923}" type="presParOf" srcId="{10A8F2DB-305A-4E17-9ADA-E8E3C9D748E2}" destId="{D5DAAFAC-4466-4F3D-B256-38A2C5C6FBB8}" srcOrd="8" destOrd="0" presId="urn:microsoft.com/office/officeart/2005/8/layout/default"/>
    <dgm:cxn modelId="{16EE0280-ADC8-4AEF-960A-A6FA7DA90939}" type="presParOf" srcId="{10A8F2DB-305A-4E17-9ADA-E8E3C9D748E2}" destId="{21AB23C5-916C-4C42-BCA2-27638C6BCCA9}" srcOrd="9" destOrd="0" presId="urn:microsoft.com/office/officeart/2005/8/layout/default"/>
    <dgm:cxn modelId="{7827CED1-C93B-46DF-8382-8FFE9043AAD8}" type="presParOf" srcId="{10A8F2DB-305A-4E17-9ADA-E8E3C9D748E2}" destId="{94A7B55E-3CC1-433E-81CF-675574F7A3C0}" srcOrd="10" destOrd="0" presId="urn:microsoft.com/office/officeart/2005/8/layout/default"/>
    <dgm:cxn modelId="{EC64E600-E168-4428-A4A8-B95BF3145734}" type="presParOf" srcId="{10A8F2DB-305A-4E17-9ADA-E8E3C9D748E2}" destId="{A087582D-212A-4F14-9DBE-E832380CCAC0}" srcOrd="11" destOrd="0" presId="urn:microsoft.com/office/officeart/2005/8/layout/default"/>
    <dgm:cxn modelId="{2537A8F5-EA8C-46A8-AB45-6BAC4BCC40EA}" type="presParOf" srcId="{10A8F2DB-305A-4E17-9ADA-E8E3C9D748E2}" destId="{DDD57699-E15D-455B-BDE1-4C2C2F5E8BCA}" srcOrd="12"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6058642"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טכנולוגיות אחסון</a:t>
          </a:r>
        </a:p>
        <a:p>
          <a:pPr marL="0" lvl="0" indent="0" algn="ctr" defTabSz="444500" rtl="1">
            <a:lnSpc>
              <a:spcPct val="90000"/>
            </a:lnSpc>
            <a:spcBef>
              <a:spcPct val="0"/>
            </a:spcBef>
            <a:spcAft>
              <a:spcPct val="35000"/>
            </a:spcAft>
            <a:buNone/>
          </a:pPr>
          <a:r>
            <a:rPr lang="he-IL" sz="1000" kern="1200"/>
            <a:t>מבוא</a:t>
          </a:r>
        </a:p>
      </dsp:txBody>
      <dsp:txXfrm>
        <a:off x="6058642" y="96361"/>
        <a:ext cx="917046" cy="550227"/>
      </dsp:txXfrm>
    </dsp:sp>
    <dsp:sp modelId="{3B9B940D-3EFE-4AA5-9A24-26E4BCECB613}">
      <dsp:nvSpPr>
        <dsp:cNvPr id="0" name=""/>
        <dsp:cNvSpPr/>
      </dsp:nvSpPr>
      <dsp:spPr>
        <a:xfrm>
          <a:off x="5049891"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בטחון תזונתי ובעיית אובדן המזון</a:t>
          </a:r>
        </a:p>
      </dsp:txBody>
      <dsp:txXfrm>
        <a:off x="5049891" y="96361"/>
        <a:ext cx="917046" cy="550227"/>
      </dsp:txXfrm>
    </dsp:sp>
    <dsp:sp modelId="{CDABA843-032B-4017-99C1-AB85DEAC7E1B}">
      <dsp:nvSpPr>
        <dsp:cNvPr id="0" name=""/>
        <dsp:cNvSpPr/>
      </dsp:nvSpPr>
      <dsp:spPr>
        <a:xfrm>
          <a:off x="4041140" y="96361"/>
          <a:ext cx="917046" cy="550227"/>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על קצה המזלג, אחסון תוצרת טריה (כללי)</a:t>
          </a:r>
        </a:p>
      </dsp:txBody>
      <dsp:txXfrm>
        <a:off x="4041140" y="96361"/>
        <a:ext cx="917046" cy="550227"/>
      </dsp:txXfrm>
    </dsp:sp>
    <dsp:sp modelId="{DC020F32-0B9E-45F8-8762-AEF58A9FE761}">
      <dsp:nvSpPr>
        <dsp:cNvPr id="0" name=""/>
        <dsp:cNvSpPr/>
      </dsp:nvSpPr>
      <dsp:spPr>
        <a:xfrm>
          <a:off x="3032389"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פיזיקליים לאחסון תוצרת טרייה</a:t>
          </a:r>
        </a:p>
      </dsp:txBody>
      <dsp:txXfrm>
        <a:off x="3032389" y="96361"/>
        <a:ext cx="917046" cy="550227"/>
      </dsp:txXfrm>
    </dsp:sp>
    <dsp:sp modelId="{D5DAAFAC-4466-4F3D-B256-38A2C5C6FBB8}">
      <dsp:nvSpPr>
        <dsp:cNvPr id="0" name=""/>
        <dsp:cNvSpPr/>
      </dsp:nvSpPr>
      <dsp:spPr>
        <a:xfrm>
          <a:off x="2023638"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בחומרים טבעיים לאחסון תוצרת טרייה</a:t>
          </a:r>
        </a:p>
      </dsp:txBody>
      <dsp:txXfrm>
        <a:off x="2023638" y="96361"/>
        <a:ext cx="917046" cy="550227"/>
      </dsp:txXfrm>
    </dsp:sp>
    <dsp:sp modelId="{94A7B55E-3CC1-433E-81CF-675574F7A3C0}">
      <dsp:nvSpPr>
        <dsp:cNvPr id="0" name=""/>
        <dsp:cNvSpPr/>
      </dsp:nvSpPr>
      <dsp:spPr>
        <a:xfrm>
          <a:off x="1014887"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 הדברה ביולוגית  לאחסון תוצרת טריה</a:t>
          </a:r>
        </a:p>
      </dsp:txBody>
      <dsp:txXfrm>
        <a:off x="1014887" y="96361"/>
        <a:ext cx="917046" cy="550227"/>
      </dsp:txXfrm>
    </dsp:sp>
    <dsp:sp modelId="{DDD57699-E15D-455B-BDE1-4C2C2F5E8BCA}">
      <dsp:nvSpPr>
        <dsp:cNvPr id="0" name=""/>
        <dsp:cNvSpPr/>
      </dsp:nvSpPr>
      <dsp:spPr>
        <a:xfrm>
          <a:off x="6136"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אחסון תוצרת יבשה (גרעינים)</a:t>
          </a:r>
        </a:p>
      </dsp:txBody>
      <dsp:txXfrm>
        <a:off x="6136" y="96361"/>
        <a:ext cx="917046" cy="55022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7</Pages>
  <Words>1048</Words>
  <Characters>5974</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4</cp:revision>
  <dcterms:created xsi:type="dcterms:W3CDTF">2020-01-30T09:52:00Z</dcterms:created>
  <dcterms:modified xsi:type="dcterms:W3CDTF">2020-03-13T10:59:00Z</dcterms:modified>
</cp:coreProperties>
</file>