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72285D5" w14:textId="5FDC2408" w:rsidR="00471F86" w:rsidRDefault="00471F86" w:rsidP="0042688A">
      <w:pPr>
        <w:jc w:val="center"/>
        <w:rPr>
          <w:rFonts w:ascii="Tahoma" w:hAnsi="Tahoma" w:cs="Tahoma"/>
          <w:b/>
          <w:bCs/>
          <w:u w:val="single"/>
        </w:rPr>
      </w:pPr>
      <w:r w:rsidRPr="00C76103">
        <w:rPr>
          <w:rFonts w:ascii="Tahoma" w:hAnsi="Tahoma"/>
          <w:noProof/>
          <w:color w:val="222222"/>
          <w:shd w:val="clear" w:color="auto" w:fill="FFFFFF"/>
          <w:rtl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7BFB232E" wp14:editId="30323A9D">
                <wp:simplePos x="0" y="0"/>
                <wp:positionH relativeFrom="margin">
                  <wp:posOffset>-1391285</wp:posOffset>
                </wp:positionH>
                <wp:positionV relativeFrom="paragraph">
                  <wp:posOffset>150495</wp:posOffset>
                </wp:positionV>
                <wp:extent cx="7791450" cy="952500"/>
                <wp:effectExtent l="0" t="0" r="19050" b="19050"/>
                <wp:wrapSquare wrapText="bothSides"/>
                <wp:docPr id="6" name="תיבת טקסט 2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7791450" cy="952500"/>
                        </a:xfrm>
                        <a:prstGeom prst="rect">
                          <a:avLst/>
                        </a:prstGeom>
                        <a:noFill/>
                        <a:ln>
                          <a:headEnd/>
                          <a:tailEnd/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4156F28" w14:textId="16DD6443" w:rsidR="00471F86" w:rsidRPr="004B0C2D" w:rsidRDefault="00471F86" w:rsidP="00471F86">
                            <w:pPr>
                              <w:ind w:left="360"/>
                              <w:jc w:val="center"/>
                              <w:rPr>
                                <w:rFonts w:asciiTheme="majorHAnsi" w:eastAsiaTheme="majorEastAsia" w:hAnsiTheme="majorHAnsi" w:cs="Tahoma"/>
                                <w:bCs/>
                                <w:color w:val="538135" w:themeColor="accent6" w:themeShade="BF"/>
                                <w:sz w:val="32"/>
                                <w:szCs w:val="36"/>
                                <w:shd w:val="clear" w:color="auto" w:fill="FFFFFF"/>
                              </w:rPr>
                            </w:pPr>
                            <w:r>
                              <w:rPr>
                                <w:rFonts w:asciiTheme="majorHAnsi" w:eastAsiaTheme="majorEastAsia" w:hAnsiTheme="majorHAnsi" w:cs="Tahoma"/>
                                <w:bCs/>
                                <w:color w:val="538135" w:themeColor="accent6" w:themeShade="BF"/>
                                <w:sz w:val="32"/>
                                <w:szCs w:val="36"/>
                                <w:shd w:val="clear" w:color="auto" w:fill="FFFFFF"/>
                                <w:rtl/>
                              </w:rPr>
                              <w:br/>
                            </w:r>
                            <w:r w:rsidRPr="00471F86">
                              <w:rPr>
                                <w:rFonts w:asciiTheme="majorHAnsi" w:eastAsiaTheme="majorEastAsia" w:hAnsiTheme="majorHAnsi" w:cs="Tahoma"/>
                                <w:bCs/>
                                <w:color w:val="538135" w:themeColor="accent6" w:themeShade="BF"/>
                                <w:sz w:val="32"/>
                                <w:szCs w:val="36"/>
                                <w:shd w:val="clear" w:color="auto" w:fill="FFFFFF"/>
                                <w:rtl/>
                              </w:rPr>
                              <w:t>בטחון תזונתי ובעיית אובדן המזון</w:t>
                            </w:r>
                          </w:p>
                          <w:p w14:paraId="555639AE" w14:textId="77777777" w:rsidR="00471F86" w:rsidRPr="00D73AD9" w:rsidRDefault="00471F86" w:rsidP="00471F86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BFB232E" id="_x0000_t202" coordsize="21600,21600" o:spt="202" path="m,l,21600r21600,l21600,xe">
                <v:stroke joinstyle="miter"/>
                <v:path gradientshapeok="t" o:connecttype="rect"/>
              </v:shapetype>
              <v:shape id="תיבת טקסט 2" o:spid="_x0000_s1026" type="#_x0000_t202" style="position:absolute;left:0;text-align:left;margin-left:-109.55pt;margin-top:11.85pt;width:613.5pt;height:75pt;flip:x;z-index:25166336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" filled="f" strokecolor="#70ad47 [3209]" strokeweight="1pt">
                <v:textbox>
                  <w:txbxContent>
                    <w:p w14:paraId="54156F28" w14:textId="16DD6443" w:rsidR="00471F86" w:rsidRPr="004B0C2D" w:rsidRDefault="00471F86" w:rsidP="00471F86">
                      <w:pPr>
                        <w:ind w:left="360"/>
                        <w:jc w:val="center"/>
                        <w:rPr>
                          <w:rFonts w:asciiTheme="majorHAnsi" w:eastAsiaTheme="majorEastAsia" w:hAnsiTheme="majorHAnsi" w:cs="Tahoma"/>
                          <w:bCs/>
                          <w:color w:val="538135" w:themeColor="accent6" w:themeShade="BF"/>
                          <w:sz w:val="32"/>
                          <w:szCs w:val="36"/>
                          <w:shd w:val="clear" w:color="auto" w:fill="FFFFFF"/>
                        </w:rPr>
                      </w:pPr>
                      <w:r>
                        <w:rPr>
                          <w:rFonts w:asciiTheme="majorHAnsi" w:eastAsiaTheme="majorEastAsia" w:hAnsiTheme="majorHAnsi" w:cs="Tahoma"/>
                          <w:bCs/>
                          <w:color w:val="538135" w:themeColor="accent6" w:themeShade="BF"/>
                          <w:sz w:val="32"/>
                          <w:szCs w:val="36"/>
                          <w:shd w:val="clear" w:color="auto" w:fill="FFFFFF"/>
                          <w:rtl/>
                        </w:rPr>
                        <w:br/>
                      </w:r>
                      <w:r w:rsidRPr="00471F86">
                        <w:rPr>
                          <w:rFonts w:asciiTheme="majorHAnsi" w:eastAsiaTheme="majorEastAsia" w:hAnsiTheme="majorHAnsi" w:cs="Tahoma"/>
                          <w:bCs/>
                          <w:color w:val="538135" w:themeColor="accent6" w:themeShade="BF"/>
                          <w:sz w:val="32"/>
                          <w:szCs w:val="36"/>
                          <w:shd w:val="clear" w:color="auto" w:fill="FFFFFF"/>
                          <w:rtl/>
                        </w:rPr>
                        <w:t>בטחון תזונתי ובעיית אובדן המזון</w:t>
                      </w:r>
                    </w:p>
                    <w:p w14:paraId="555639AE" w14:textId="77777777" w:rsidR="00471F86" w:rsidRPr="00D73AD9" w:rsidRDefault="00471F86" w:rsidP="00471F86">
                      <w:pPr>
                        <w:jc w:val="center"/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5619C837" w14:textId="38E8C93E" w:rsidR="002D4552" w:rsidRPr="00471F86" w:rsidRDefault="0041582F" w:rsidP="000718D0">
      <w:pPr>
        <w:spacing w:after="0" w:line="360" w:lineRule="auto"/>
        <w:rPr>
          <w:rFonts w:ascii="Tahoma" w:hAnsi="Tahoma" w:cs="Tahoma"/>
          <w:rtl/>
        </w:rPr>
      </w:pPr>
      <w:r w:rsidRPr="00471F86">
        <w:rPr>
          <w:rFonts w:ascii="Tahoma" w:hAnsi="Tahoma" w:cs="Tahoma"/>
          <w:rtl/>
        </w:rPr>
        <w:t xml:space="preserve">המושג 'ביטחון תזונתי' נולד </w:t>
      </w:r>
      <w:r w:rsidR="000718D0" w:rsidRPr="00471F86">
        <w:rPr>
          <w:rFonts w:ascii="Tahoma" w:hAnsi="Tahoma" w:cs="Tahoma" w:hint="cs"/>
          <w:rtl/>
        </w:rPr>
        <w:t>בתחילת שנות השבעים</w:t>
      </w:r>
      <w:r w:rsidRPr="00471F86">
        <w:rPr>
          <w:rFonts w:ascii="Tahoma" w:hAnsi="Tahoma" w:cs="Tahoma"/>
          <w:rtl/>
        </w:rPr>
        <w:t xml:space="preserve">, </w:t>
      </w:r>
      <w:r w:rsidRPr="00471F86">
        <w:rPr>
          <w:rFonts w:ascii="Tahoma" w:hAnsi="Tahoma" w:cs="Tahoma" w:hint="cs"/>
          <w:rtl/>
        </w:rPr>
        <w:t xml:space="preserve">בתקופה של </w:t>
      </w:r>
      <w:r w:rsidRPr="00471F86">
        <w:rPr>
          <w:rFonts w:ascii="Tahoma" w:hAnsi="Tahoma" w:cs="Tahoma"/>
          <w:rtl/>
        </w:rPr>
        <w:t>משברי מזון עולמיים</w:t>
      </w:r>
      <w:r w:rsidR="000718D0" w:rsidRPr="00471F86">
        <w:rPr>
          <w:rFonts w:ascii="Tahoma" w:hAnsi="Tahoma" w:cs="Tahoma" w:hint="cs"/>
          <w:rtl/>
        </w:rPr>
        <w:t xml:space="preserve">, שנבעו </w:t>
      </w:r>
      <w:r w:rsidR="000718D0" w:rsidRPr="00471F86">
        <w:rPr>
          <w:rFonts w:ascii="Tahoma" w:hAnsi="Tahoma" w:cs="Tahoma"/>
          <w:rtl/>
        </w:rPr>
        <w:t>מחוסר יציבות קיצוני במחירי הסחורות</w:t>
      </w:r>
      <w:r w:rsidRPr="00471F86">
        <w:rPr>
          <w:rFonts w:ascii="Tahoma" w:hAnsi="Tahoma" w:cs="Tahoma"/>
          <w:rtl/>
        </w:rPr>
        <w:t xml:space="preserve">. </w:t>
      </w:r>
      <w:r w:rsidR="000718D0" w:rsidRPr="00471F86">
        <w:rPr>
          <w:rFonts w:ascii="Tahoma" w:hAnsi="Tahoma" w:cs="Tahoma" w:hint="cs"/>
          <w:rtl/>
        </w:rPr>
        <w:t>ההגדרה לביטחון תזונתי היא</w:t>
      </w:r>
      <w:r w:rsidR="000718D0" w:rsidRPr="00471F86">
        <w:rPr>
          <w:rtl/>
        </w:rPr>
        <w:t xml:space="preserve">: </w:t>
      </w:r>
      <w:r w:rsidR="000718D0" w:rsidRPr="00471F86">
        <w:rPr>
          <w:rFonts w:ascii="Tahoma" w:hAnsi="Tahoma" w:cs="Tahoma"/>
          <w:b/>
          <w:bCs/>
          <w:rtl/>
        </w:rPr>
        <w:t xml:space="preserve">"וידוא שלכל אדם בכל רגע נתון יש גישה פיזית וכלכלית למצרכי מזון בסיסיים, </w:t>
      </w:r>
      <w:r w:rsidR="000718D0" w:rsidRPr="00471F86">
        <w:rPr>
          <w:rFonts w:ascii="Tahoma" w:hAnsi="Tahoma" w:cs="Tahoma"/>
          <w:b/>
          <w:bCs/>
        </w:rPr>
        <w:t xml:space="preserve"> </w:t>
      </w:r>
      <w:r w:rsidR="000718D0" w:rsidRPr="00471F86">
        <w:rPr>
          <w:rFonts w:ascii="Tahoma" w:hAnsi="Tahoma" w:cs="Tahoma"/>
          <w:b/>
          <w:bCs/>
          <w:rtl/>
        </w:rPr>
        <w:t>שהוא זקוק להם"</w:t>
      </w:r>
      <w:r w:rsidR="000718D0" w:rsidRPr="00471F86">
        <w:rPr>
          <w:rFonts w:ascii="Tahoma" w:hAnsi="Tahoma" w:cs="Tahoma" w:hint="cs"/>
          <w:rtl/>
        </w:rPr>
        <w:t xml:space="preserve">. כלומר שחוסר בטחון תזונתי משמעותו חוסר וודאות לגבי הגישה הפיזית </w:t>
      </w:r>
      <w:r w:rsidR="0012151E" w:rsidRPr="00471F86">
        <w:rPr>
          <w:rFonts w:ascii="Tahoma" w:hAnsi="Tahoma" w:cs="Tahoma" w:hint="cs"/>
          <w:rtl/>
        </w:rPr>
        <w:t>ו/או הכלכלית למצרכי מזון בסיסים המאפשרים קיום פעיל ובריא.</w:t>
      </w:r>
    </w:p>
    <w:p w14:paraId="3622BB53" w14:textId="7CA3C42A" w:rsidR="0012151E" w:rsidRPr="00471F86" w:rsidRDefault="0012151E" w:rsidP="005D530C">
      <w:pPr>
        <w:spacing w:after="0" w:line="360" w:lineRule="auto"/>
        <w:rPr>
          <w:rFonts w:ascii="Tahoma" w:hAnsi="Tahoma" w:cs="Tahoma"/>
        </w:rPr>
      </w:pPr>
      <w:r w:rsidRPr="00471F86">
        <w:rPr>
          <w:rFonts w:ascii="Tahoma" w:hAnsi="Tahoma" w:cs="Tahoma" w:hint="cs"/>
          <w:rtl/>
        </w:rPr>
        <w:t>תופעת ה</w:t>
      </w:r>
      <w:r w:rsidR="000718D0" w:rsidRPr="00471F86">
        <w:rPr>
          <w:rFonts w:ascii="Tahoma" w:hAnsi="Tahoma" w:cs="Tahoma" w:hint="cs"/>
          <w:rtl/>
        </w:rPr>
        <w:t xml:space="preserve">רעב </w:t>
      </w:r>
      <w:r w:rsidRPr="00471F86">
        <w:rPr>
          <w:rFonts w:ascii="Tahoma" w:hAnsi="Tahoma" w:cs="Tahoma" w:hint="cs"/>
          <w:rtl/>
        </w:rPr>
        <w:t>נגרמת מח</w:t>
      </w:r>
      <w:r w:rsidR="000718D0" w:rsidRPr="00471F86">
        <w:rPr>
          <w:rFonts w:ascii="Tahoma" w:hAnsi="Tahoma" w:cs="Tahoma" w:hint="cs"/>
          <w:rtl/>
        </w:rPr>
        <w:t>וסר ביטחון תזונתי מתמשך</w:t>
      </w:r>
      <w:r w:rsidRPr="00471F86">
        <w:rPr>
          <w:rFonts w:ascii="Tahoma" w:hAnsi="Tahoma" w:cs="Tahoma" w:hint="cs"/>
          <w:rtl/>
        </w:rPr>
        <w:t xml:space="preserve"> כלומר  </w:t>
      </w:r>
      <w:r w:rsidRPr="00471F86">
        <w:rPr>
          <w:rFonts w:ascii="Tahoma" w:hAnsi="Tahoma" w:cs="Tahoma"/>
          <w:rtl/>
        </w:rPr>
        <w:t xml:space="preserve">מצב קיצוני של מחסור </w:t>
      </w:r>
      <w:commentRangeStart w:id="0"/>
      <w:r w:rsidRPr="00471F86">
        <w:rPr>
          <w:rFonts w:ascii="Tahoma" w:hAnsi="Tahoma" w:cs="Tahoma"/>
          <w:rtl/>
        </w:rPr>
        <w:t>במזון</w:t>
      </w:r>
      <w:commentRangeEnd w:id="0"/>
      <w:r w:rsidRPr="00471F86">
        <w:rPr>
          <w:rFonts w:ascii="Tahoma" w:hAnsi="Tahoma" w:cs="Tahoma"/>
          <w:rtl/>
        </w:rPr>
        <w:commentReference w:id="0"/>
      </w:r>
      <w:r w:rsidRPr="00471F86">
        <w:rPr>
          <w:rFonts w:ascii="Times New Roman" w:hAnsi="Times New Roman" w:cs="Times New Roman"/>
          <w:rtl/>
        </w:rPr>
        <w:t xml:space="preserve">. </w:t>
      </w:r>
      <w:r w:rsidRPr="00471F86">
        <w:rPr>
          <w:rFonts w:ascii="Tahoma" w:hAnsi="Tahoma" w:cs="Tahoma"/>
          <w:rtl/>
        </w:rPr>
        <w:t xml:space="preserve">במצב זה שיעורים ניכרים מתוך סך האוכלוסייה, נמצאים במצב של </w:t>
      </w:r>
      <w:r w:rsidRPr="00FC69F6">
        <w:rPr>
          <w:rFonts w:ascii="Tahoma" w:hAnsi="Tahoma" w:cs="Tahoma"/>
          <w:color w:val="538135" w:themeColor="accent6" w:themeShade="BF"/>
          <w:u w:val="single"/>
          <w:rtl/>
        </w:rPr>
        <w:t>תת תזונה (</w:t>
      </w:r>
      <w:commentRangeStart w:id="1"/>
      <w:r w:rsidRPr="00FC69F6">
        <w:rPr>
          <w:rFonts w:ascii="Tahoma" w:hAnsi="Tahoma" w:cs="Tahoma"/>
          <w:color w:val="538135" w:themeColor="accent6" w:themeShade="BF"/>
          <w:u w:val="single"/>
        </w:rPr>
        <w:t>undernourishment</w:t>
      </w:r>
      <w:commentRangeEnd w:id="1"/>
      <w:r w:rsidRPr="00FC69F6">
        <w:rPr>
          <w:rFonts w:ascii="Tahoma" w:hAnsi="Tahoma" w:cs="Tahoma"/>
          <w:color w:val="538135" w:themeColor="accent6" w:themeShade="BF"/>
          <w:u w:val="single"/>
          <w:rtl/>
        </w:rPr>
        <w:commentReference w:id="1"/>
      </w:r>
      <w:r w:rsidRPr="00FC69F6">
        <w:rPr>
          <w:rFonts w:ascii="Tahoma" w:hAnsi="Tahoma" w:cs="Tahoma"/>
          <w:color w:val="538135" w:themeColor="accent6" w:themeShade="BF"/>
          <w:u w:val="single"/>
          <w:rtl/>
        </w:rPr>
        <w:t>).</w:t>
      </w:r>
      <w:r w:rsidR="00B83DC5">
        <w:rPr>
          <w:rFonts w:ascii="Tahoma" w:hAnsi="Tahoma" w:cs="Tahoma"/>
          <w:color w:val="538135" w:themeColor="accent6" w:themeShade="BF"/>
          <w:u w:val="single"/>
          <w:rtl/>
        </w:rPr>
        <w:br/>
      </w:r>
      <w:r w:rsidR="00B83DC5" w:rsidRPr="009E20A5">
        <w:rPr>
          <w:rFonts w:ascii="Tahoma" w:hAnsi="Tahoma" w:cs="Tahoma"/>
          <w:noProof/>
          <w:rtl/>
        </w:rPr>
        <mc:AlternateContent>
          <mc:Choice Requires="wps">
            <w:drawing>
              <wp:inline distT="0" distB="0" distL="0" distR="0" wp14:anchorId="31A96EFA" wp14:editId="05A9CBCC">
                <wp:extent cx="5278120" cy="1635742"/>
                <wp:effectExtent l="0" t="0" r="17780" b="22225"/>
                <wp:docPr id="141" name="תיבת טקסט 1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flipH="1">
                          <a:off x="0" y="0"/>
                          <a:ext cx="5278120" cy="1635742"/>
                        </a:xfrm>
                        <a:prstGeom prst="rect">
                          <a:avLst/>
                        </a:prstGeom>
                        <a:solidFill>
                          <a:schemeClr val="accent6">
                            <a:lumMod val="20000"/>
                            <a:lumOff val="80000"/>
                          </a:schemeClr>
                        </a:solidFill>
                        <a:ln/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A9922EE" w14:textId="77777777" w:rsidR="00B83DC5" w:rsidRPr="00FC69F6" w:rsidRDefault="00B83DC5" w:rsidP="00B83DC5">
                            <w:pPr>
                              <w:spacing w:after="240" w:line="240" w:lineRule="auto"/>
                              <w:rPr>
                                <w:rFonts w:ascii="Tahoma" w:eastAsiaTheme="majorEastAsia" w:hAnsi="Tahoma" w:cs="Tahoma"/>
                                <w:caps/>
                                <w:color w:val="000000" w:themeColor="text1"/>
                                <w:sz w:val="32"/>
                                <w:szCs w:val="32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</w:pPr>
                            <w:r w:rsidRPr="00FC69F6">
                              <w:rPr>
                                <w:rFonts w:ascii="Tahoma" w:hAnsi="Tahoma" w:cs="Tahoma"/>
                                <w:color w:val="000000" w:themeColor="text1"/>
                                <w:sz w:val="20"/>
                                <w:szCs w:val="20"/>
                                <w:rtl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>תת-תזונה (</w:t>
                            </w:r>
                            <w:r w:rsidRPr="00FC69F6">
                              <w:rPr>
                                <w:rFonts w:ascii="Tahoma" w:hAnsi="Tahoma" w:cs="Tahoma"/>
                                <w:color w:val="000000" w:themeColor="text1"/>
                                <w:sz w:val="20"/>
                                <w:szCs w:val="20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>malnutrition</w:t>
                            </w:r>
                            <w:r w:rsidRPr="00FC69F6">
                              <w:rPr>
                                <w:rFonts w:ascii="Tahoma" w:hAnsi="Tahoma" w:cs="Tahoma"/>
                                <w:color w:val="000000" w:themeColor="text1"/>
                                <w:sz w:val="20"/>
                                <w:szCs w:val="20"/>
                                <w:rtl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>)</w:t>
                            </w:r>
                          </w:p>
                          <w:p w14:paraId="7FDDCDF6" w14:textId="77777777" w:rsidR="00B83DC5" w:rsidRPr="00FC69F6" w:rsidRDefault="00B83DC5" w:rsidP="00B83DC5">
                            <w:pPr>
                              <w:rPr>
                                <w:rFonts w:ascii="Tahoma" w:hAnsi="Tahoma" w:cs="Tahoma"/>
                                <w:color w:val="000000" w:themeColor="text1"/>
                                <w:sz w:val="20"/>
                                <w:szCs w:val="20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</w:pPr>
                            <w:r w:rsidRPr="00FC69F6">
                              <w:rPr>
                                <w:rFonts w:ascii="Tahoma" w:hAnsi="Tahoma" w:cs="Tahoma"/>
                                <w:color w:val="000000" w:themeColor="text1"/>
                                <w:sz w:val="20"/>
                                <w:szCs w:val="20"/>
                                <w:rtl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>תזונה הלוקה בחסר עקב צריכה בלתי מספקת או בלתי מאוזנת של חומרי מזון או עקב שימוש ועיכול לקוי.</w:t>
                            </w:r>
                          </w:p>
                          <w:p w14:paraId="7B335DD6" w14:textId="77777777" w:rsidR="00B83DC5" w:rsidRPr="00B83DC5" w:rsidRDefault="00B83DC5" w:rsidP="00B83DC5">
                            <w:pPr>
                              <w:pStyle w:val="af"/>
                              <w:numPr>
                                <w:ilvl w:val="0"/>
                                <w:numId w:val="7"/>
                              </w:numPr>
                              <w:bidi w:val="0"/>
                              <w:rPr>
                                <w:rFonts w:ascii="Tahoma" w:hAnsi="Tahoma" w:cs="Tahoma"/>
                                <w:color w:val="000000" w:themeColor="text1"/>
                                <w:sz w:val="20"/>
                                <w:szCs w:val="20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</w:pPr>
                            <w:r w:rsidRPr="00B83DC5">
                              <w:rPr>
                                <w:rFonts w:ascii="Tahoma" w:hAnsi="Tahoma" w:cs="Tahoma"/>
                                <w:color w:val="000000" w:themeColor="text1"/>
                                <w:sz w:val="20"/>
                                <w:szCs w:val="20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>Malnutrition:</w:t>
                            </w:r>
                            <w:r w:rsidRPr="00B83DC5">
                              <w:rPr>
                                <w:rFonts w:ascii="Tahoma" w:hAnsi="Tahoma" w:cs="Tahoma"/>
                                <w:color w:val="000000" w:themeColor="text1"/>
                                <w:sz w:val="20"/>
                                <w:szCs w:val="20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br/>
                              <w:t>Faulty nutrition due to inadequate or unbalanced intake of nutrients or their impaired assimilation or utilization (Merriam-Webster)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137160" rIns="228600" bIns="13716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31A96EFA" id="תיבת טקסט 141" o:spid="_x0000_s1027" type="#_x0000_t202" style="width:415.6pt;height:128.8pt;flip:x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" fillcolor="#e2efd9 [665]" strokecolor="#70ad47 [3209]" strokeweight="1pt">
                <v:textbox inset="0,10.8pt,18pt,10.8pt">
                  <w:txbxContent>
                    <w:p w14:paraId="1A9922EE" w14:textId="77777777" w:rsidR="00B83DC5" w:rsidRPr="00FC69F6" w:rsidRDefault="00B83DC5" w:rsidP="00B83DC5">
                      <w:pPr>
                        <w:spacing w:after="240" w:line="240" w:lineRule="auto"/>
                        <w:rPr>
                          <w:rFonts w:ascii="Tahoma" w:eastAsiaTheme="majorEastAsia" w:hAnsi="Tahoma" w:cs="Tahoma"/>
                          <w:caps/>
                          <w:color w:val="000000" w:themeColor="text1"/>
                          <w:sz w:val="32"/>
                          <w:szCs w:val="32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</w:pPr>
                      <w:r w:rsidRPr="00FC69F6">
                        <w:rPr>
                          <w:rFonts w:ascii="Tahoma" w:hAnsi="Tahoma" w:cs="Tahoma"/>
                          <w:color w:val="000000" w:themeColor="text1"/>
                          <w:sz w:val="20"/>
                          <w:szCs w:val="20"/>
                          <w:rtl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  <w:t>תת-תזונה (</w:t>
                      </w:r>
                      <w:r w:rsidRPr="00FC69F6">
                        <w:rPr>
                          <w:rFonts w:ascii="Tahoma" w:hAnsi="Tahoma" w:cs="Tahoma"/>
                          <w:color w:val="000000" w:themeColor="text1"/>
                          <w:sz w:val="20"/>
                          <w:szCs w:val="20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  <w:t>malnutrition</w:t>
                      </w:r>
                      <w:r w:rsidRPr="00FC69F6">
                        <w:rPr>
                          <w:rFonts w:ascii="Tahoma" w:hAnsi="Tahoma" w:cs="Tahoma"/>
                          <w:color w:val="000000" w:themeColor="text1"/>
                          <w:sz w:val="20"/>
                          <w:szCs w:val="20"/>
                          <w:rtl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  <w:t>)</w:t>
                      </w:r>
                    </w:p>
                    <w:p w14:paraId="7FDDCDF6" w14:textId="77777777" w:rsidR="00B83DC5" w:rsidRPr="00FC69F6" w:rsidRDefault="00B83DC5" w:rsidP="00B83DC5">
                      <w:pPr>
                        <w:rPr>
                          <w:rFonts w:ascii="Tahoma" w:hAnsi="Tahoma" w:cs="Tahoma"/>
                          <w:color w:val="000000" w:themeColor="text1"/>
                          <w:sz w:val="20"/>
                          <w:szCs w:val="20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</w:pPr>
                      <w:r w:rsidRPr="00FC69F6">
                        <w:rPr>
                          <w:rFonts w:ascii="Tahoma" w:hAnsi="Tahoma" w:cs="Tahoma"/>
                          <w:color w:val="000000" w:themeColor="text1"/>
                          <w:sz w:val="20"/>
                          <w:szCs w:val="20"/>
                          <w:rtl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  <w:t>תזונה הלוקה בחסר עקב צריכה בלתי מספקת או בלתי מאוזנת של חומרי מזון או עקב שימוש ועיכול לקוי.</w:t>
                      </w:r>
                    </w:p>
                    <w:p w14:paraId="7B335DD6" w14:textId="77777777" w:rsidR="00B83DC5" w:rsidRPr="00B83DC5" w:rsidRDefault="00B83DC5" w:rsidP="00B83DC5">
                      <w:pPr>
                        <w:pStyle w:val="af"/>
                        <w:numPr>
                          <w:ilvl w:val="0"/>
                          <w:numId w:val="7"/>
                        </w:numPr>
                        <w:bidi w:val="0"/>
                        <w:rPr>
                          <w:rFonts w:ascii="Tahoma" w:hAnsi="Tahoma" w:cs="Tahoma"/>
                          <w:color w:val="000000" w:themeColor="text1"/>
                          <w:sz w:val="20"/>
                          <w:szCs w:val="20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</w:pPr>
                      <w:r w:rsidRPr="00B83DC5">
                        <w:rPr>
                          <w:rFonts w:ascii="Tahoma" w:hAnsi="Tahoma" w:cs="Tahoma"/>
                          <w:color w:val="000000" w:themeColor="text1"/>
                          <w:sz w:val="20"/>
                          <w:szCs w:val="20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  <w:t>Malnutrition:</w:t>
                      </w:r>
                      <w:r w:rsidRPr="00B83DC5">
                        <w:rPr>
                          <w:rFonts w:ascii="Tahoma" w:hAnsi="Tahoma" w:cs="Tahoma"/>
                          <w:color w:val="000000" w:themeColor="text1"/>
                          <w:sz w:val="20"/>
                          <w:szCs w:val="20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  <w:br/>
                        <w:t>Faulty nutrition due to inadequate or unbalanced intake of nutrients or their impaired assimilation or utilization (Merriam-Webster)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  <w:r w:rsidR="009E20A5" w:rsidRPr="00FC69F6">
        <w:rPr>
          <w:rFonts w:ascii="Tahoma" w:hAnsi="Tahoma" w:cs="Tahoma"/>
          <w:color w:val="538135" w:themeColor="accent6" w:themeShade="BF"/>
          <w:u w:val="single"/>
        </w:rPr>
        <w:br/>
      </w:r>
      <w:r w:rsidRPr="00471F86">
        <w:rPr>
          <w:rFonts w:ascii="Tahoma" w:hAnsi="Tahoma" w:cs="Tahoma"/>
          <w:rtl/>
        </w:rPr>
        <w:t xml:space="preserve"> מצב שבו אדם צורך לאורך זמן ממושך</w:t>
      </w:r>
      <w:r w:rsidR="005D530C" w:rsidRPr="00471F86">
        <w:rPr>
          <w:rFonts w:ascii="Tahoma" w:hAnsi="Tahoma" w:cs="Tahoma" w:hint="cs"/>
          <w:rtl/>
        </w:rPr>
        <w:t>,</w:t>
      </w:r>
      <w:r w:rsidRPr="00471F86">
        <w:rPr>
          <w:rFonts w:ascii="Tahoma" w:hAnsi="Tahoma" w:cs="Tahoma"/>
          <w:rtl/>
        </w:rPr>
        <w:t xml:space="preserve"> כמות קלוריות </w:t>
      </w:r>
      <w:r w:rsidRPr="00471F86">
        <w:rPr>
          <w:rFonts w:ascii="Tahoma" w:hAnsi="Tahoma" w:cs="Tahoma" w:hint="cs"/>
          <w:rtl/>
        </w:rPr>
        <w:t xml:space="preserve">פחותה </w:t>
      </w:r>
      <w:r w:rsidRPr="00471F86">
        <w:rPr>
          <w:rFonts w:ascii="Tahoma" w:hAnsi="Tahoma" w:cs="Tahoma"/>
          <w:rtl/>
        </w:rPr>
        <w:t xml:space="preserve">מכמות הקלוריות המינימאלית הנדרשת לקיום אורח חיים תקין, הכולל פעילות גופנית קלה ושמירה על משקל גוף </w:t>
      </w:r>
      <w:r w:rsidRPr="00471F86">
        <w:rPr>
          <w:rFonts w:ascii="Tahoma" w:hAnsi="Tahoma" w:cs="Tahoma" w:hint="cs"/>
          <w:rtl/>
        </w:rPr>
        <w:t>תקין.</w:t>
      </w:r>
    </w:p>
    <w:p w14:paraId="6D7934B8" w14:textId="3B8373FA" w:rsidR="0042688A" w:rsidRPr="00471F86" w:rsidRDefault="0042688A" w:rsidP="0042688A">
      <w:pPr>
        <w:spacing w:after="0" w:line="360" w:lineRule="auto"/>
        <w:rPr>
          <w:rFonts w:ascii="Tahoma" w:hAnsi="Tahoma" w:cs="Tahoma"/>
          <w:color w:val="222222"/>
          <w:shd w:val="clear" w:color="auto" w:fill="FFFFFF"/>
          <w:rtl/>
        </w:rPr>
      </w:pPr>
    </w:p>
    <w:p w14:paraId="5DE86151" w14:textId="41CF211D" w:rsidR="0042688A" w:rsidRPr="00471F86" w:rsidRDefault="0042688A" w:rsidP="0042688A">
      <w:pPr>
        <w:spacing w:after="0" w:line="360" w:lineRule="auto"/>
        <w:rPr>
          <w:rFonts w:ascii="Tahoma" w:hAnsi="Tahoma" w:cs="Tahoma"/>
          <w:color w:val="222222"/>
          <w:u w:val="single"/>
          <w:shd w:val="clear" w:color="auto" w:fill="FFFFFF"/>
          <w:rtl/>
        </w:rPr>
      </w:pPr>
      <w:r w:rsidRPr="00471F86">
        <w:rPr>
          <w:rFonts w:ascii="Tahoma" w:hAnsi="Tahoma" w:cs="Tahoma"/>
          <w:color w:val="222222"/>
          <w:u w:val="single"/>
          <w:shd w:val="clear" w:color="auto" w:fill="FFFFFF"/>
          <w:rtl/>
        </w:rPr>
        <w:t xml:space="preserve">נתונים </w:t>
      </w:r>
      <w:r w:rsidR="0012151E" w:rsidRPr="00471F86">
        <w:rPr>
          <w:rFonts w:ascii="Tahoma" w:hAnsi="Tahoma" w:cs="Tahoma" w:hint="cs"/>
          <w:color w:val="222222"/>
          <w:u w:val="single"/>
          <w:shd w:val="clear" w:color="auto" w:fill="FFFFFF"/>
          <w:rtl/>
        </w:rPr>
        <w:t xml:space="preserve">נוספים </w:t>
      </w:r>
      <w:r w:rsidRPr="00471F86">
        <w:rPr>
          <w:rFonts w:ascii="Tahoma" w:hAnsi="Tahoma" w:cs="Tahoma"/>
          <w:color w:val="222222"/>
          <w:u w:val="single"/>
          <w:shd w:val="clear" w:color="auto" w:fill="FFFFFF"/>
          <w:rtl/>
        </w:rPr>
        <w:t>על חוסר בטחון תזונתי ורעב עולמי</w:t>
      </w:r>
      <w:r w:rsidR="0012151E" w:rsidRPr="00471F86">
        <w:rPr>
          <w:rFonts w:ascii="Tahoma" w:hAnsi="Tahoma" w:cs="Tahoma" w:hint="cs"/>
          <w:color w:val="222222"/>
          <w:u w:val="single"/>
          <w:shd w:val="clear" w:color="auto" w:fill="FFFFFF"/>
          <w:rtl/>
        </w:rPr>
        <w:t xml:space="preserve">: </w:t>
      </w:r>
    </w:p>
    <w:p w14:paraId="36EA3E9D" w14:textId="5D00A76C" w:rsidR="0042688A" w:rsidRPr="00471F86" w:rsidRDefault="0042688A" w:rsidP="009E20A5">
      <w:pPr>
        <w:pStyle w:val="af"/>
        <w:numPr>
          <w:ilvl w:val="0"/>
          <w:numId w:val="4"/>
        </w:numPr>
        <w:spacing w:after="0" w:line="360" w:lineRule="auto"/>
        <w:rPr>
          <w:rFonts w:ascii="Tahoma" w:hAnsi="Tahoma" w:cs="Tahoma"/>
          <w:color w:val="222222"/>
          <w:shd w:val="clear" w:color="auto" w:fill="FFFFFF"/>
          <w:rtl/>
        </w:rPr>
      </w:pPr>
      <w:r w:rsidRPr="00471F86">
        <w:rPr>
          <w:rFonts w:ascii="Tahoma" w:hAnsi="Tahoma" w:cs="Tahoma"/>
          <w:color w:val="222222"/>
          <w:shd w:val="clear" w:color="auto" w:fill="FFFFFF"/>
          <w:rtl/>
        </w:rPr>
        <w:t xml:space="preserve">בטחון תזונתי- הגדרה והסברים, </w:t>
      </w:r>
      <w:hyperlink r:id="rId10" w:history="1">
        <w:r w:rsidRPr="00471F86">
          <w:rPr>
            <w:rStyle w:val="Hyperlink"/>
            <w:rFonts w:ascii="Tahoma" w:hAnsi="Tahoma" w:cs="Tahoma"/>
            <w:shd w:val="clear" w:color="auto" w:fill="FFFFFF"/>
            <w:rtl/>
          </w:rPr>
          <w:t>ויקיפדיה</w:t>
        </w:r>
      </w:hyperlink>
    </w:p>
    <w:p w14:paraId="5370CCE0" w14:textId="2D69E09F" w:rsidR="0042688A" w:rsidRPr="00471F86" w:rsidRDefault="0042688A" w:rsidP="009E20A5">
      <w:pPr>
        <w:pStyle w:val="af"/>
        <w:numPr>
          <w:ilvl w:val="0"/>
          <w:numId w:val="4"/>
        </w:numPr>
        <w:spacing w:after="0" w:line="360" w:lineRule="auto"/>
        <w:rPr>
          <w:rFonts w:ascii="Tahoma" w:hAnsi="Tahoma" w:cs="Tahoma"/>
          <w:color w:val="222222"/>
          <w:shd w:val="clear" w:color="auto" w:fill="FFFFFF"/>
          <w:rtl/>
        </w:rPr>
      </w:pPr>
      <w:r w:rsidRPr="00471F86">
        <w:rPr>
          <w:rFonts w:ascii="Tahoma" w:hAnsi="Tahoma" w:cs="Tahoma"/>
          <w:color w:val="222222"/>
          <w:shd w:val="clear" w:color="auto" w:fill="FFFFFF"/>
          <w:rtl/>
        </w:rPr>
        <w:t xml:space="preserve">בטחון תזונתי במדינות בעולם- </w:t>
      </w:r>
      <w:hyperlink r:id="rId11" w:history="1">
        <w:r w:rsidRPr="00471F86">
          <w:rPr>
            <w:rStyle w:val="Hyperlink"/>
            <w:rFonts w:ascii="Tahoma" w:hAnsi="Tahoma" w:cs="Tahoma"/>
            <w:shd w:val="clear" w:color="auto" w:fill="FFFFFF"/>
            <w:rtl/>
          </w:rPr>
          <w:t>אקו ויקי</w:t>
        </w:r>
      </w:hyperlink>
    </w:p>
    <w:p w14:paraId="29707DED" w14:textId="4764EDF0" w:rsidR="0042688A" w:rsidRPr="00471F86" w:rsidRDefault="0042688A" w:rsidP="009E20A5">
      <w:pPr>
        <w:pStyle w:val="af"/>
        <w:numPr>
          <w:ilvl w:val="0"/>
          <w:numId w:val="4"/>
        </w:numPr>
        <w:spacing w:after="0" w:line="360" w:lineRule="auto"/>
        <w:rPr>
          <w:rFonts w:ascii="Tahoma" w:hAnsi="Tahoma" w:cs="Tahoma"/>
          <w:color w:val="222222"/>
          <w:shd w:val="clear" w:color="auto" w:fill="FFFFFF"/>
          <w:rtl/>
        </w:rPr>
      </w:pPr>
      <w:r w:rsidRPr="00471F86">
        <w:rPr>
          <w:rFonts w:ascii="Tahoma" w:hAnsi="Tahoma" w:cs="Tahoma"/>
          <w:color w:val="222222"/>
          <w:shd w:val="clear" w:color="auto" w:fill="FFFFFF"/>
          <w:rtl/>
        </w:rPr>
        <w:t xml:space="preserve">על </w:t>
      </w:r>
      <w:hyperlink r:id="rId12" w:history="1">
        <w:r w:rsidRPr="00471F86">
          <w:rPr>
            <w:rStyle w:val="Hyperlink"/>
            <w:rFonts w:ascii="Tahoma" w:hAnsi="Tahoma" w:cs="Tahoma"/>
            <w:shd w:val="clear" w:color="auto" w:fill="FFFFFF"/>
            <w:rtl/>
          </w:rPr>
          <w:t>חוסר בטחון תזונתי בישראל</w:t>
        </w:r>
      </w:hyperlink>
    </w:p>
    <w:p w14:paraId="5B9BAAB0" w14:textId="1F4FACF3" w:rsidR="0042688A" w:rsidRPr="00471F86" w:rsidRDefault="00C56FBD" w:rsidP="009E20A5">
      <w:pPr>
        <w:pStyle w:val="af"/>
        <w:numPr>
          <w:ilvl w:val="0"/>
          <w:numId w:val="4"/>
        </w:numPr>
        <w:spacing w:after="0" w:line="360" w:lineRule="auto"/>
        <w:rPr>
          <w:rFonts w:ascii="Tahoma" w:hAnsi="Tahoma" w:cs="Tahoma"/>
          <w:color w:val="222222"/>
          <w:shd w:val="clear" w:color="auto" w:fill="FFFFFF"/>
          <w:rtl/>
        </w:rPr>
      </w:pPr>
      <w:hyperlink r:id="rId13" w:history="1">
        <w:r w:rsidR="0042688A" w:rsidRPr="00471F86">
          <w:rPr>
            <w:rStyle w:val="Hyperlink"/>
            <w:rFonts w:ascii="Tahoma" w:hAnsi="Tahoma" w:cs="Tahoma"/>
            <w:shd w:val="clear" w:color="auto" w:fill="FFFFFF"/>
            <w:rtl/>
          </w:rPr>
          <w:t>מיזם לאומי</w:t>
        </w:r>
      </w:hyperlink>
      <w:r w:rsidR="0042688A" w:rsidRPr="00471F86">
        <w:rPr>
          <w:rFonts w:ascii="Tahoma" w:hAnsi="Tahoma" w:cs="Tahoma"/>
          <w:color w:val="222222"/>
          <w:shd w:val="clear" w:color="auto" w:fill="FFFFFF"/>
          <w:rtl/>
        </w:rPr>
        <w:t xml:space="preserve"> של בטחון תזונתי </w:t>
      </w:r>
    </w:p>
    <w:p w14:paraId="7DF0079D" w14:textId="29901B57" w:rsidR="0042688A" w:rsidRPr="00471F86" w:rsidRDefault="00C56FBD" w:rsidP="009E20A5">
      <w:pPr>
        <w:pStyle w:val="af"/>
        <w:numPr>
          <w:ilvl w:val="0"/>
          <w:numId w:val="4"/>
        </w:numPr>
        <w:spacing w:after="0" w:line="360" w:lineRule="auto"/>
        <w:rPr>
          <w:rFonts w:ascii="Tahoma" w:hAnsi="Tahoma" w:cs="Tahoma"/>
          <w:color w:val="222222"/>
          <w:shd w:val="clear" w:color="auto" w:fill="FFFFFF"/>
          <w:rtl/>
        </w:rPr>
      </w:pPr>
      <w:hyperlink r:id="rId14" w:history="1">
        <w:r w:rsidR="0042688A" w:rsidRPr="00471F86">
          <w:rPr>
            <w:rStyle w:val="Hyperlink"/>
            <w:rFonts w:ascii="Tahoma" w:hAnsi="Tahoma" w:cs="Tahoma"/>
            <w:shd w:val="clear" w:color="auto" w:fill="FFFFFF"/>
            <w:rtl/>
          </w:rPr>
          <w:t>דו"ח מבקר המדינה (2014)</w:t>
        </w:r>
      </w:hyperlink>
      <w:r w:rsidR="0042688A" w:rsidRPr="00471F86">
        <w:rPr>
          <w:rFonts w:ascii="Tahoma" w:hAnsi="Tahoma" w:cs="Tahoma"/>
          <w:color w:val="222222"/>
          <w:shd w:val="clear" w:color="auto" w:fill="FFFFFF"/>
          <w:rtl/>
        </w:rPr>
        <w:t xml:space="preserve"> - חוסר בב</w:t>
      </w:r>
      <w:r w:rsidR="0042688A" w:rsidRPr="00471F86">
        <w:rPr>
          <w:rFonts w:ascii="Tahoma" w:hAnsi="Tahoma" w:cs="Tahoma" w:hint="cs"/>
          <w:color w:val="222222"/>
          <w:shd w:val="clear" w:color="auto" w:fill="FFFFFF"/>
          <w:rtl/>
        </w:rPr>
        <w:t>י</w:t>
      </w:r>
      <w:r w:rsidR="0042688A" w:rsidRPr="00471F86">
        <w:rPr>
          <w:rFonts w:ascii="Tahoma" w:hAnsi="Tahoma" w:cs="Tahoma"/>
          <w:color w:val="222222"/>
          <w:shd w:val="clear" w:color="auto" w:fill="FFFFFF"/>
          <w:rtl/>
        </w:rPr>
        <w:t>טחון תזונתי בישראל</w:t>
      </w:r>
    </w:p>
    <w:p w14:paraId="1344DE1C" w14:textId="77777777" w:rsidR="00B83DC5" w:rsidRDefault="00B83DC5">
      <w:pPr>
        <w:bidi w:val="0"/>
        <w:rPr>
          <w:rFonts w:ascii="Tahoma" w:hAnsi="Tahoma" w:cs="Tahoma"/>
          <w:rtl/>
        </w:rPr>
      </w:pPr>
      <w:r>
        <w:rPr>
          <w:rFonts w:ascii="Tahoma" w:hAnsi="Tahoma" w:cs="Tahoma"/>
          <w:rtl/>
        </w:rPr>
        <w:br w:type="page"/>
      </w:r>
    </w:p>
    <w:p w14:paraId="7C60FE87" w14:textId="02585F18" w:rsidR="0042688A" w:rsidRPr="00471F86" w:rsidRDefault="0042688A" w:rsidP="0042688A">
      <w:pPr>
        <w:autoSpaceDE w:val="0"/>
        <w:autoSpaceDN w:val="0"/>
        <w:adjustRightInd w:val="0"/>
        <w:spacing w:after="0" w:line="360" w:lineRule="auto"/>
        <w:rPr>
          <w:rFonts w:ascii="Tahoma" w:hAnsi="Tahoma" w:cs="Tahoma"/>
          <w:rtl/>
        </w:rPr>
      </w:pPr>
      <w:r w:rsidRPr="00471F86">
        <w:rPr>
          <w:rFonts w:ascii="Tahoma" w:hAnsi="Tahoma" w:cs="Tahoma"/>
          <w:rtl/>
        </w:rPr>
        <w:lastRenderedPageBreak/>
        <w:t>מתוך דו"ח זה:</w:t>
      </w:r>
    </w:p>
    <w:p w14:paraId="301181D9" w14:textId="218A044B" w:rsidR="0042688A" w:rsidRPr="00471F86" w:rsidRDefault="0042688A" w:rsidP="00FC69F6">
      <w:pPr>
        <w:pStyle w:val="af0"/>
        <w:rPr>
          <w:rtl/>
        </w:rPr>
      </w:pPr>
      <w:r w:rsidRPr="00471F86">
        <w:rPr>
          <w:rtl/>
        </w:rPr>
        <w:t>האוכלוסייה</w:t>
      </w:r>
      <w:r w:rsidRPr="00471F86">
        <w:t xml:space="preserve"> </w:t>
      </w:r>
      <w:r w:rsidRPr="00471F86">
        <w:rPr>
          <w:rtl/>
        </w:rPr>
        <w:t>בישראל</w:t>
      </w:r>
      <w:r w:rsidRPr="00471F86">
        <w:t xml:space="preserve"> </w:t>
      </w:r>
      <w:r w:rsidRPr="00471F86">
        <w:rPr>
          <w:rtl/>
        </w:rPr>
        <w:t>מתאפיינת</w:t>
      </w:r>
      <w:r w:rsidRPr="00471F86">
        <w:t xml:space="preserve"> </w:t>
      </w:r>
      <w:r w:rsidRPr="00471F86">
        <w:rPr>
          <w:rtl/>
        </w:rPr>
        <w:t>בפערים</w:t>
      </w:r>
      <w:r w:rsidRPr="00471F86">
        <w:t xml:space="preserve"> </w:t>
      </w:r>
      <w:r w:rsidRPr="00471F86">
        <w:rPr>
          <w:rtl/>
        </w:rPr>
        <w:t>סוציו</w:t>
      </w:r>
      <w:r w:rsidRPr="00471F86">
        <w:t>-</w:t>
      </w:r>
      <w:r w:rsidRPr="00471F86">
        <w:rPr>
          <w:rtl/>
        </w:rPr>
        <w:t>אקונומיים</w:t>
      </w:r>
      <w:r w:rsidRPr="00471F86">
        <w:t xml:space="preserve"> </w:t>
      </w:r>
      <w:r w:rsidRPr="00471F86">
        <w:rPr>
          <w:rtl/>
        </w:rPr>
        <w:t>מהגדולים</w:t>
      </w:r>
      <w:r w:rsidRPr="00471F86">
        <w:t xml:space="preserve"> </w:t>
      </w:r>
      <w:r w:rsidRPr="00471F86">
        <w:rPr>
          <w:rtl/>
        </w:rPr>
        <w:t>בעולם</w:t>
      </w:r>
    </w:p>
    <w:p w14:paraId="2AAF1E9A" w14:textId="7157428E" w:rsidR="0042688A" w:rsidRPr="00471F86" w:rsidRDefault="0042688A" w:rsidP="00FC69F6">
      <w:pPr>
        <w:pStyle w:val="af0"/>
        <w:rPr>
          <w:color w:val="222222"/>
          <w:shd w:val="clear" w:color="auto" w:fill="FFFFFF"/>
          <w:rtl/>
        </w:rPr>
      </w:pPr>
      <w:r w:rsidRPr="00471F86">
        <w:t xml:space="preserve">. </w:t>
      </w:r>
      <w:r w:rsidRPr="00471F86">
        <w:rPr>
          <w:rtl/>
        </w:rPr>
        <w:t>ב</w:t>
      </w:r>
      <w:r w:rsidRPr="00471F86">
        <w:t xml:space="preserve"> 2012- </w:t>
      </w:r>
      <w:r w:rsidRPr="00471F86">
        <w:rPr>
          <w:rtl/>
        </w:rPr>
        <w:t>דיווחו</w:t>
      </w:r>
      <w:r w:rsidRPr="00471F86">
        <w:t xml:space="preserve"> 532,000  </w:t>
      </w:r>
      <w:r w:rsidRPr="00471F86">
        <w:rPr>
          <w:rtl/>
        </w:rPr>
        <w:t>משפחות</w:t>
      </w:r>
      <w:r w:rsidRPr="00471F86">
        <w:t xml:space="preserve"> 18.8%</w:t>
      </w:r>
      <w:r w:rsidR="00FC69F6">
        <w:t xml:space="preserve"> </w:t>
      </w:r>
      <w:r w:rsidRPr="00471F86">
        <w:rPr>
          <w:rtl/>
        </w:rPr>
        <w:t>מהמשפחות</w:t>
      </w:r>
      <w:r w:rsidRPr="00471F86">
        <w:t xml:space="preserve"> </w:t>
      </w:r>
      <w:r w:rsidRPr="00471F86">
        <w:rPr>
          <w:rtl/>
        </w:rPr>
        <w:t>בישראל</w:t>
      </w:r>
      <w:r w:rsidRPr="00471F86">
        <w:rPr>
          <w:rFonts w:hint="cs"/>
          <w:rtl/>
        </w:rPr>
        <w:t xml:space="preserve">, </w:t>
      </w:r>
      <w:r w:rsidRPr="00471F86">
        <w:t xml:space="preserve"> </w:t>
      </w:r>
      <w:r w:rsidRPr="00471F86">
        <w:rPr>
          <w:rtl/>
        </w:rPr>
        <w:t>שבהן</w:t>
      </w:r>
      <w:r w:rsidRPr="00471F86">
        <w:t xml:space="preserve"> </w:t>
      </w:r>
      <w:r w:rsidR="00FC69F6">
        <w:t xml:space="preserve">   </w:t>
      </w:r>
      <w:r w:rsidRPr="00471F86">
        <w:t>755,000</w:t>
      </w:r>
      <w:r w:rsidR="00FC69F6">
        <w:t xml:space="preserve"> </w:t>
      </w:r>
      <w:r w:rsidRPr="00471F86">
        <w:t xml:space="preserve"> </w:t>
      </w:r>
      <w:r w:rsidR="00FC69F6">
        <w:rPr>
          <w:rFonts w:hint="cs"/>
          <w:rtl/>
        </w:rPr>
        <w:t xml:space="preserve"> </w:t>
      </w:r>
      <w:r w:rsidR="00FC69F6">
        <w:t xml:space="preserve"> </w:t>
      </w:r>
      <w:r w:rsidR="00FC69F6">
        <w:rPr>
          <w:rFonts w:hint="cs"/>
          <w:rtl/>
        </w:rPr>
        <w:t>י</w:t>
      </w:r>
      <w:r w:rsidRPr="00471F86">
        <w:rPr>
          <w:rtl/>
        </w:rPr>
        <w:t>לדים</w:t>
      </w:r>
      <w:r w:rsidRPr="00471F86">
        <w:t xml:space="preserve">, </w:t>
      </w:r>
      <w:r w:rsidRPr="00471F86">
        <w:rPr>
          <w:rtl/>
        </w:rPr>
        <w:t>כי</w:t>
      </w:r>
      <w:r w:rsidRPr="00471F86">
        <w:t xml:space="preserve"> </w:t>
      </w:r>
      <w:r w:rsidRPr="00471F86">
        <w:rPr>
          <w:rtl/>
        </w:rPr>
        <w:t>חוו</w:t>
      </w:r>
      <w:r w:rsidRPr="00471F86">
        <w:t xml:space="preserve"> </w:t>
      </w:r>
      <w:r w:rsidRPr="00471F86">
        <w:rPr>
          <w:rtl/>
        </w:rPr>
        <w:t>אי</w:t>
      </w:r>
      <w:r w:rsidRPr="00471F86">
        <w:t xml:space="preserve"> -</w:t>
      </w:r>
      <w:r w:rsidRPr="00471F86">
        <w:rPr>
          <w:rtl/>
        </w:rPr>
        <w:t>ביטחון</w:t>
      </w:r>
      <w:r w:rsidRPr="00471F86">
        <w:t xml:space="preserve"> </w:t>
      </w:r>
      <w:r w:rsidRPr="00471F86">
        <w:rPr>
          <w:rtl/>
        </w:rPr>
        <w:t>תזונתי</w:t>
      </w:r>
      <w:r w:rsidRPr="00471F86">
        <w:rPr>
          <w:rFonts w:hint="cs"/>
          <w:rtl/>
        </w:rPr>
        <w:t xml:space="preserve"> </w:t>
      </w:r>
      <w:r w:rsidRPr="00471F86">
        <w:rPr>
          <w:rtl/>
        </w:rPr>
        <w:t>בשנה</w:t>
      </w:r>
      <w:r w:rsidRPr="00471F86">
        <w:t xml:space="preserve"> </w:t>
      </w:r>
      <w:r w:rsidRPr="00471F86">
        <w:rPr>
          <w:rtl/>
        </w:rPr>
        <w:t>שח</w:t>
      </w:r>
      <w:r w:rsidR="00B83DC5">
        <w:rPr>
          <w:rFonts w:hint="cs"/>
          <w:rtl/>
        </w:rPr>
        <w:t xml:space="preserve"> </w:t>
      </w:r>
      <w:r w:rsidRPr="00471F86">
        <w:rPr>
          <w:rtl/>
        </w:rPr>
        <w:t>לפה</w:t>
      </w:r>
      <w:r w:rsidRPr="00471F86">
        <w:rPr>
          <w:rFonts w:hint="cs"/>
          <w:rtl/>
        </w:rPr>
        <w:t xml:space="preserve">, </w:t>
      </w:r>
      <w:r w:rsidRPr="00471F86">
        <w:rPr>
          <w:rtl/>
        </w:rPr>
        <w:t>מתוכן</w:t>
      </w:r>
      <w:r w:rsidRPr="00471F86">
        <w:t xml:space="preserve"> </w:t>
      </w:r>
      <w:r w:rsidRPr="00471F86">
        <w:rPr>
          <w:rtl/>
        </w:rPr>
        <w:t>דיווחו</w:t>
      </w:r>
      <w:r w:rsidRPr="00471F86">
        <w:t xml:space="preserve"> </w:t>
      </w:r>
      <w:r w:rsidR="00FC69F6">
        <w:rPr>
          <w:rFonts w:hint="cs"/>
          <w:rtl/>
        </w:rPr>
        <w:t xml:space="preserve">   </w:t>
      </w:r>
      <w:r w:rsidRPr="00471F86">
        <w:t xml:space="preserve">243,000 </w:t>
      </w:r>
      <w:r w:rsidR="00FC69F6">
        <w:rPr>
          <w:rFonts w:hint="cs"/>
          <w:rtl/>
        </w:rPr>
        <w:t xml:space="preserve"> </w:t>
      </w:r>
      <w:r w:rsidRPr="00471F86">
        <w:rPr>
          <w:rtl/>
        </w:rPr>
        <w:t>משפחות</w:t>
      </w:r>
      <w:r w:rsidRPr="00471F86">
        <w:t xml:space="preserve"> </w:t>
      </w:r>
      <w:r w:rsidRPr="00471F86">
        <w:rPr>
          <w:rtl/>
        </w:rPr>
        <w:t>כי</w:t>
      </w:r>
      <w:r w:rsidRPr="00471F86">
        <w:t xml:space="preserve"> </w:t>
      </w:r>
      <w:r w:rsidRPr="00471F86">
        <w:rPr>
          <w:rtl/>
        </w:rPr>
        <w:t>חוו</w:t>
      </w:r>
      <w:r w:rsidRPr="00471F86">
        <w:t xml:space="preserve"> </w:t>
      </w:r>
      <w:r w:rsidRPr="00471F86">
        <w:rPr>
          <w:rtl/>
        </w:rPr>
        <w:t>אי</w:t>
      </w:r>
      <w:r w:rsidRPr="00471F86">
        <w:t xml:space="preserve"> -</w:t>
      </w:r>
      <w:r w:rsidRPr="00471F86">
        <w:rPr>
          <w:rtl/>
        </w:rPr>
        <w:t>ביטחון</w:t>
      </w:r>
      <w:r w:rsidRPr="00471F86">
        <w:t xml:space="preserve"> </w:t>
      </w:r>
      <w:r w:rsidRPr="00471F86">
        <w:rPr>
          <w:rtl/>
        </w:rPr>
        <w:t>תזונתי</w:t>
      </w:r>
      <w:r w:rsidRPr="00471F86">
        <w:t xml:space="preserve"> </w:t>
      </w:r>
      <w:r w:rsidRPr="00471F86">
        <w:rPr>
          <w:rtl/>
        </w:rPr>
        <w:t>ניכר</w:t>
      </w:r>
      <w:r w:rsidRPr="00471F86">
        <w:t xml:space="preserve">. </w:t>
      </w:r>
      <w:r w:rsidRPr="00471F86">
        <w:rPr>
          <w:rtl/>
        </w:rPr>
        <w:t>על</w:t>
      </w:r>
      <w:r w:rsidRPr="00471F86">
        <w:t xml:space="preserve"> </w:t>
      </w:r>
      <w:r w:rsidRPr="00471F86">
        <w:rPr>
          <w:rtl/>
        </w:rPr>
        <w:t>פי</w:t>
      </w:r>
      <w:r w:rsidRPr="00471F86">
        <w:t xml:space="preserve"> </w:t>
      </w:r>
      <w:r w:rsidRPr="00471F86">
        <w:rPr>
          <w:rtl/>
        </w:rPr>
        <w:t>דוח</w:t>
      </w:r>
      <w:r w:rsidRPr="00471F86">
        <w:t xml:space="preserve"> </w:t>
      </w:r>
      <w:r w:rsidRPr="00471F86">
        <w:rPr>
          <w:rtl/>
        </w:rPr>
        <w:t>העוני</w:t>
      </w:r>
      <w:r w:rsidRPr="00471F86">
        <w:rPr>
          <w:rFonts w:hint="cs"/>
          <w:rtl/>
        </w:rPr>
        <w:t xml:space="preserve"> </w:t>
      </w:r>
      <w:r w:rsidRPr="00471F86">
        <w:rPr>
          <w:rtl/>
        </w:rPr>
        <w:t>לש</w:t>
      </w:r>
      <w:r w:rsidRPr="00471F86">
        <w:rPr>
          <w:rFonts w:hint="cs"/>
          <w:rtl/>
        </w:rPr>
        <w:t xml:space="preserve">נת </w:t>
      </w:r>
      <w:r w:rsidRPr="00471F86">
        <w:t xml:space="preserve"> 2014</w:t>
      </w:r>
      <w:r w:rsidRPr="00471F86">
        <w:rPr>
          <w:rFonts w:hint="cs"/>
          <w:rtl/>
        </w:rPr>
        <w:t xml:space="preserve"> </w:t>
      </w:r>
      <w:r w:rsidRPr="00471F86">
        <w:rPr>
          <w:rtl/>
        </w:rPr>
        <w:t>שיעור</w:t>
      </w:r>
      <w:r w:rsidRPr="00471F86">
        <w:t xml:space="preserve"> </w:t>
      </w:r>
      <w:r w:rsidRPr="00471F86">
        <w:rPr>
          <w:rtl/>
        </w:rPr>
        <w:t>העוני</w:t>
      </w:r>
      <w:r w:rsidRPr="00471F86">
        <w:t xml:space="preserve"> </w:t>
      </w:r>
      <w:r w:rsidRPr="00471F86">
        <w:rPr>
          <w:rtl/>
        </w:rPr>
        <w:t>בישראל</w:t>
      </w:r>
      <w:r w:rsidRPr="00471F86">
        <w:t xml:space="preserve"> </w:t>
      </w:r>
      <w:r w:rsidRPr="00471F86">
        <w:rPr>
          <w:rtl/>
        </w:rPr>
        <w:t>הוא</w:t>
      </w:r>
      <w:r w:rsidRPr="00471F86">
        <w:t xml:space="preserve"> </w:t>
      </w:r>
      <w:r w:rsidRPr="00471F86">
        <w:rPr>
          <w:rtl/>
        </w:rPr>
        <w:t>הגבוה</w:t>
      </w:r>
      <w:r w:rsidRPr="00471F86">
        <w:t xml:space="preserve"> </w:t>
      </w:r>
      <w:r w:rsidRPr="00471F86">
        <w:rPr>
          <w:rtl/>
        </w:rPr>
        <w:t>ביותר</w:t>
      </w:r>
      <w:r w:rsidRPr="00471F86">
        <w:t xml:space="preserve"> </w:t>
      </w:r>
      <w:r w:rsidRPr="00471F86">
        <w:rPr>
          <w:rtl/>
        </w:rPr>
        <w:t>מבין</w:t>
      </w:r>
      <w:r w:rsidRPr="00471F86">
        <w:t xml:space="preserve"> </w:t>
      </w:r>
      <w:r w:rsidRPr="00471F86">
        <w:rPr>
          <w:rtl/>
        </w:rPr>
        <w:t>המדינות</w:t>
      </w:r>
      <w:r w:rsidRPr="00471F86">
        <w:t xml:space="preserve"> </w:t>
      </w:r>
      <w:r w:rsidRPr="00471F86">
        <w:rPr>
          <w:rtl/>
        </w:rPr>
        <w:t>המפותחות</w:t>
      </w:r>
      <w:r w:rsidRPr="00471F86">
        <w:t xml:space="preserve">. </w:t>
      </w:r>
      <w:r w:rsidRPr="00471F86">
        <w:rPr>
          <w:rtl/>
        </w:rPr>
        <w:t>שיעור</w:t>
      </w:r>
      <w:r w:rsidRPr="00471F86">
        <w:t xml:space="preserve"> </w:t>
      </w:r>
      <w:r w:rsidRPr="00471F86">
        <w:rPr>
          <w:rtl/>
        </w:rPr>
        <w:t>העוני</w:t>
      </w:r>
      <w:r w:rsidRPr="00471F86">
        <w:t xml:space="preserve"> </w:t>
      </w:r>
      <w:r w:rsidRPr="00471F86">
        <w:rPr>
          <w:rtl/>
        </w:rPr>
        <w:t>מעל</w:t>
      </w:r>
      <w:r w:rsidRPr="00471F86">
        <w:rPr>
          <w:rFonts w:hint="cs"/>
          <w:rtl/>
        </w:rPr>
        <w:t xml:space="preserve"> </w:t>
      </w:r>
      <w:r w:rsidRPr="00471F86">
        <w:t xml:space="preserve"> </w:t>
      </w:r>
      <w:r w:rsidRPr="00471F86">
        <w:rPr>
          <w:rtl/>
        </w:rPr>
        <w:t>הממוצע</w:t>
      </w:r>
      <w:r w:rsidRPr="00471F86">
        <w:t xml:space="preserve"> </w:t>
      </w:r>
      <w:r w:rsidRPr="00471F86">
        <w:rPr>
          <w:rtl/>
        </w:rPr>
        <w:t>גם</w:t>
      </w:r>
      <w:r w:rsidRPr="00471F86">
        <w:t xml:space="preserve"> </w:t>
      </w:r>
      <w:r w:rsidRPr="00471F86">
        <w:rPr>
          <w:rtl/>
        </w:rPr>
        <w:t>בקרב</w:t>
      </w:r>
      <w:r w:rsidRPr="00471F86">
        <w:t xml:space="preserve"> </w:t>
      </w:r>
      <w:r w:rsidRPr="00471F86">
        <w:rPr>
          <w:rtl/>
        </w:rPr>
        <w:t>ילדים</w:t>
      </w:r>
      <w:r w:rsidRPr="00471F86">
        <w:t xml:space="preserve"> </w:t>
      </w:r>
      <w:r w:rsidRPr="00471F86">
        <w:rPr>
          <w:rtl/>
        </w:rPr>
        <w:t>וקשישים</w:t>
      </w:r>
      <w:r w:rsidRPr="00471F86">
        <w:t xml:space="preserve">, </w:t>
      </w:r>
      <w:r w:rsidRPr="00471F86">
        <w:rPr>
          <w:rtl/>
        </w:rPr>
        <w:t>ופער</w:t>
      </w:r>
      <w:r w:rsidRPr="00471F86">
        <w:t xml:space="preserve"> </w:t>
      </w:r>
      <w:r w:rsidRPr="00471F86">
        <w:rPr>
          <w:rtl/>
        </w:rPr>
        <w:t>גדול</w:t>
      </w:r>
      <w:r w:rsidRPr="00471F86">
        <w:t xml:space="preserve"> </w:t>
      </w:r>
      <w:r w:rsidRPr="00471F86">
        <w:rPr>
          <w:rtl/>
        </w:rPr>
        <w:t>במיוחד</w:t>
      </w:r>
      <w:r w:rsidRPr="00471F86">
        <w:t xml:space="preserve"> </w:t>
      </w:r>
      <w:r w:rsidRPr="00471F86">
        <w:rPr>
          <w:rtl/>
        </w:rPr>
        <w:t>נמצא</w:t>
      </w:r>
      <w:r w:rsidRPr="00471F86">
        <w:t xml:space="preserve"> </w:t>
      </w:r>
      <w:r w:rsidRPr="00471F86">
        <w:rPr>
          <w:rtl/>
        </w:rPr>
        <w:t>בקרב</w:t>
      </w:r>
      <w:r w:rsidRPr="00471F86">
        <w:t xml:space="preserve"> </w:t>
      </w:r>
      <w:r w:rsidRPr="00471F86">
        <w:rPr>
          <w:rtl/>
        </w:rPr>
        <w:t>הילדים</w:t>
      </w:r>
    </w:p>
    <w:p w14:paraId="1B35B956" w14:textId="77777777" w:rsidR="0042688A" w:rsidRDefault="0042688A" w:rsidP="0042688A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i/>
          <w:iCs/>
          <w:color w:val="222222"/>
          <w:sz w:val="27"/>
          <w:szCs w:val="27"/>
          <w:shd w:val="clear" w:color="auto" w:fill="FFFFFF"/>
          <w:rtl/>
        </w:rPr>
      </w:pPr>
    </w:p>
    <w:p w14:paraId="7713E557" w14:textId="77777777" w:rsidR="0042688A" w:rsidRPr="000239B7" w:rsidRDefault="0042688A" w:rsidP="0042688A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i/>
          <w:iCs/>
          <w:color w:val="222222"/>
          <w:sz w:val="27"/>
          <w:szCs w:val="27"/>
          <w:shd w:val="clear" w:color="auto" w:fill="FFFFFF"/>
          <w:rtl/>
        </w:rPr>
      </w:pPr>
      <w:r>
        <w:rPr>
          <w:rFonts w:ascii="Tahoma" w:hAnsi="Tahoma" w:cs="Tahoma"/>
          <w:i/>
          <w:iCs/>
          <w:noProof/>
          <w:color w:val="222222"/>
          <w:sz w:val="27"/>
          <w:szCs w:val="27"/>
          <w:shd w:val="clear" w:color="auto" w:fill="FFFFFF"/>
        </w:rPr>
        <w:drawing>
          <wp:inline distT="0" distB="0" distL="0" distR="0" wp14:anchorId="5F2249D7" wp14:editId="097A3C36">
            <wp:extent cx="5393267" cy="3467100"/>
            <wp:effectExtent l="0" t="0" r="0" b="0"/>
            <wp:docPr id="3" name="תמונה 3" descr="אי הביטחון התזונתי בישראל: 19.2% לא אכלו ארוחות מאוזנות עקב המצוקה הכלכלית, 17ץ8% חששו שייגמר האוכל בבית לפני שיוכלו לקנות עוד ו14% חששו שהאוכל ייגמר לפני שיוכלו לקנות עוד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m8u7022\AppData\Local\Microsoft\Windows\INetCache\Content.MSO\3B2E84C.tmp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9412" cy="34710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1523749" w14:textId="77777777" w:rsidR="0042688A" w:rsidRDefault="0042688A" w:rsidP="0042688A">
      <w:pPr>
        <w:spacing w:after="0" w:line="360" w:lineRule="auto"/>
        <w:rPr>
          <w:rFonts w:ascii="Tahoma" w:hAnsi="Tahoma" w:cs="Tahoma"/>
          <w:color w:val="222222"/>
          <w:shd w:val="clear" w:color="auto" w:fill="FFFFFF"/>
          <w:rtl/>
        </w:rPr>
      </w:pPr>
    </w:p>
    <w:p w14:paraId="5A1FCEF3" w14:textId="77777777" w:rsidR="0042688A" w:rsidRDefault="0042688A" w:rsidP="0042688A">
      <w:pPr>
        <w:spacing w:after="0" w:line="360" w:lineRule="auto"/>
        <w:rPr>
          <w:rFonts w:ascii="Tahoma" w:hAnsi="Tahoma" w:cs="Tahoma"/>
          <w:color w:val="222222"/>
          <w:shd w:val="clear" w:color="auto" w:fill="FFFFFF"/>
          <w:rtl/>
        </w:rPr>
      </w:pPr>
      <w:r>
        <w:rPr>
          <w:rFonts w:ascii="Tahoma" w:hAnsi="Tahoma" w:cs="Tahoma" w:hint="cs"/>
          <w:color w:val="222222"/>
          <w:shd w:val="clear" w:color="auto" w:fill="FFFFFF"/>
          <w:rtl/>
        </w:rPr>
        <w:t>הנתונים מתוך הסקר של עמותת לתת 2016</w:t>
      </w:r>
    </w:p>
    <w:p w14:paraId="11531B8B" w14:textId="3BA133ED" w:rsidR="00B83DC5" w:rsidRDefault="00B83DC5">
      <w:pPr>
        <w:bidi w:val="0"/>
        <w:rPr>
          <w:rFonts w:ascii="Tahoma" w:hAnsi="Tahoma" w:cs="Tahoma"/>
          <w:color w:val="222222"/>
          <w:shd w:val="clear" w:color="auto" w:fill="FFFFFF"/>
          <w:rtl/>
        </w:rPr>
      </w:pPr>
      <w:r>
        <w:rPr>
          <w:rFonts w:ascii="Tahoma" w:hAnsi="Tahoma" w:cs="Tahoma"/>
          <w:color w:val="222222"/>
          <w:shd w:val="clear" w:color="auto" w:fill="FFFFFF"/>
          <w:rtl/>
        </w:rPr>
        <w:br w:type="page"/>
      </w:r>
    </w:p>
    <w:p w14:paraId="3251EC22" w14:textId="77777777" w:rsidR="0042688A" w:rsidRDefault="0042688A" w:rsidP="0042688A">
      <w:pPr>
        <w:spacing w:after="0" w:line="360" w:lineRule="auto"/>
        <w:rPr>
          <w:rFonts w:ascii="Tahoma" w:hAnsi="Tahoma" w:cs="Tahoma"/>
          <w:color w:val="222222"/>
          <w:shd w:val="clear" w:color="auto" w:fill="FFFFFF"/>
        </w:rPr>
      </w:pPr>
    </w:p>
    <w:p w14:paraId="3C54601D" w14:textId="7A8EA010" w:rsidR="0042688A" w:rsidRPr="00A9348C" w:rsidRDefault="0042688A" w:rsidP="0042688A">
      <w:pPr>
        <w:spacing w:after="0" w:line="360" w:lineRule="auto"/>
        <w:rPr>
          <w:rFonts w:ascii="Tahoma" w:hAnsi="Tahoma" w:cs="Tahoma"/>
          <w:color w:val="222222"/>
          <w:shd w:val="clear" w:color="auto" w:fill="FFFFFF"/>
          <w:rtl/>
        </w:rPr>
      </w:pPr>
    </w:p>
    <w:p w14:paraId="0BF8105B" w14:textId="77777777" w:rsidR="0042688A" w:rsidRPr="00B83DC5" w:rsidRDefault="0042688A" w:rsidP="0042688A">
      <w:pPr>
        <w:spacing w:after="0" w:line="360" w:lineRule="auto"/>
        <w:rPr>
          <w:rFonts w:ascii="Tahoma" w:hAnsi="Tahoma" w:cs="Tahoma"/>
          <w:b/>
          <w:bCs/>
          <w:color w:val="385623" w:themeColor="accent6" w:themeShade="80"/>
          <w:u w:val="single"/>
          <w:shd w:val="clear" w:color="auto" w:fill="FFFFFF"/>
          <w:rtl/>
        </w:rPr>
      </w:pPr>
      <w:r w:rsidRPr="00B83DC5">
        <w:rPr>
          <w:rFonts w:ascii="Tahoma" w:hAnsi="Tahoma" w:cs="Tahoma"/>
          <w:b/>
          <w:bCs/>
          <w:color w:val="385623" w:themeColor="accent6" w:themeShade="80"/>
          <w:u w:val="single"/>
          <w:shd w:val="clear" w:color="auto" w:fill="FFFFFF"/>
          <w:rtl/>
        </w:rPr>
        <w:t>סרטונים:</w:t>
      </w:r>
    </w:p>
    <w:p w14:paraId="4698220A" w14:textId="77777777" w:rsidR="0042688A" w:rsidRPr="00471F86" w:rsidRDefault="00C56FBD" w:rsidP="00471F86">
      <w:pPr>
        <w:pStyle w:val="af"/>
        <w:numPr>
          <w:ilvl w:val="0"/>
          <w:numId w:val="3"/>
        </w:numPr>
        <w:spacing w:after="0" w:line="360" w:lineRule="auto"/>
        <w:rPr>
          <w:rFonts w:ascii="Tahoma" w:hAnsi="Tahoma" w:cs="Tahoma"/>
          <w:color w:val="222222"/>
          <w:shd w:val="clear" w:color="auto" w:fill="FFFFFF"/>
          <w:rtl/>
        </w:rPr>
      </w:pPr>
      <w:hyperlink r:id="rId16" w:history="1">
        <w:r w:rsidR="0042688A" w:rsidRPr="00471F86">
          <w:rPr>
            <w:rStyle w:val="Hyperlink"/>
            <w:rFonts w:ascii="Tahoma" w:hAnsi="Tahoma" w:cs="Tahoma"/>
            <w:shd w:val="clear" w:color="auto" w:fill="FFFFFF"/>
            <w:rtl/>
          </w:rPr>
          <w:t>העולם שלנו בסכנת רעב</w:t>
        </w:r>
      </w:hyperlink>
      <w:r w:rsidR="0042688A" w:rsidRPr="00471F86">
        <w:rPr>
          <w:rFonts w:ascii="Tahoma" w:hAnsi="Tahoma" w:cs="Tahoma"/>
          <w:color w:val="222222"/>
          <w:shd w:val="clear" w:color="auto" w:fill="FFFFFF"/>
          <w:rtl/>
        </w:rPr>
        <w:t>- סרטון באנגלית (כתוביות בעברית)</w:t>
      </w:r>
    </w:p>
    <w:p w14:paraId="555EAF33" w14:textId="77777777" w:rsidR="0042688A" w:rsidRPr="00471F86" w:rsidRDefault="00C56FBD" w:rsidP="00471F86">
      <w:pPr>
        <w:pStyle w:val="af"/>
        <w:numPr>
          <w:ilvl w:val="0"/>
          <w:numId w:val="3"/>
        </w:numPr>
        <w:spacing w:after="0" w:line="360" w:lineRule="auto"/>
        <w:rPr>
          <w:rFonts w:ascii="Tahoma" w:hAnsi="Tahoma" w:cs="Tahoma"/>
          <w:color w:val="222222"/>
          <w:shd w:val="clear" w:color="auto" w:fill="FFFFFF"/>
          <w:rtl/>
        </w:rPr>
      </w:pPr>
      <w:hyperlink r:id="rId17" w:history="1">
        <w:r w:rsidR="0042688A" w:rsidRPr="00471F86">
          <w:rPr>
            <w:rStyle w:val="Hyperlink"/>
            <w:rFonts w:ascii="Tahoma" w:hAnsi="Tahoma" w:cs="Tahoma"/>
            <w:shd w:val="clear" w:color="auto" w:fill="FFFFFF"/>
            <w:rtl/>
          </w:rPr>
          <w:t>הרעב בעולם</w:t>
        </w:r>
      </w:hyperlink>
      <w:r w:rsidR="0042688A" w:rsidRPr="00471F86">
        <w:rPr>
          <w:rFonts w:ascii="Tahoma" w:hAnsi="Tahoma" w:cs="Tahoma"/>
          <w:color w:val="222222"/>
          <w:shd w:val="clear" w:color="auto" w:fill="FFFFFF"/>
          <w:rtl/>
        </w:rPr>
        <w:t>- סרטון באנגלית עם כתוביות בעברית</w:t>
      </w:r>
    </w:p>
    <w:p w14:paraId="2C742201" w14:textId="77777777" w:rsidR="0042688A" w:rsidRPr="00471F86" w:rsidRDefault="0042688A" w:rsidP="00471F86">
      <w:pPr>
        <w:pStyle w:val="af"/>
        <w:numPr>
          <w:ilvl w:val="0"/>
          <w:numId w:val="3"/>
        </w:numPr>
        <w:spacing w:after="0" w:line="360" w:lineRule="auto"/>
        <w:rPr>
          <w:rFonts w:ascii="Tahoma" w:hAnsi="Tahoma" w:cs="Tahoma"/>
          <w:color w:val="222222"/>
          <w:shd w:val="clear" w:color="auto" w:fill="FFFFFF"/>
          <w:rtl/>
        </w:rPr>
      </w:pPr>
      <w:r w:rsidRPr="00471F86">
        <w:rPr>
          <w:rFonts w:ascii="Tahoma" w:hAnsi="Tahoma" w:cs="Tahoma"/>
          <w:color w:val="0A0A0A"/>
          <w:shd w:val="clear" w:color="auto" w:fill="FFFFFF"/>
          <w:rtl/>
        </w:rPr>
        <w:t xml:space="preserve">מאור </w:t>
      </w:r>
      <w:proofErr w:type="spellStart"/>
      <w:r w:rsidRPr="00471F86">
        <w:rPr>
          <w:rFonts w:ascii="Tahoma" w:hAnsi="Tahoma" w:cs="Tahoma"/>
          <w:color w:val="0A0A0A"/>
          <w:shd w:val="clear" w:color="auto" w:fill="FFFFFF"/>
          <w:rtl/>
        </w:rPr>
        <w:t>מילגרום</w:t>
      </w:r>
      <w:proofErr w:type="spellEnd"/>
      <w:r w:rsidRPr="00471F86">
        <w:rPr>
          <w:rFonts w:ascii="Tahoma" w:hAnsi="Tahoma" w:cs="Tahoma"/>
          <w:color w:val="0A0A0A"/>
          <w:shd w:val="clear" w:color="auto" w:fill="FFFFFF"/>
          <w:rtl/>
        </w:rPr>
        <w:t xml:space="preserve"> מהמכללה החברתית כלכלית מסביר על </w:t>
      </w:r>
      <w:hyperlink r:id="rId18" w:history="1">
        <w:r w:rsidRPr="00471F86">
          <w:rPr>
            <w:rStyle w:val="Hyperlink"/>
            <w:rFonts w:ascii="Tahoma" w:hAnsi="Tahoma" w:cs="Tahoma"/>
            <w:shd w:val="clear" w:color="auto" w:fill="FFFFFF"/>
            <w:rtl/>
          </w:rPr>
          <w:t>עוני וחוסר ביטחון תזונתי</w:t>
        </w:r>
      </w:hyperlink>
    </w:p>
    <w:p w14:paraId="7E49381B" w14:textId="77777777" w:rsidR="0042688A" w:rsidRPr="00A9348C" w:rsidRDefault="0042688A" w:rsidP="00471F86">
      <w:pPr>
        <w:pStyle w:val="1"/>
        <w:numPr>
          <w:ilvl w:val="0"/>
          <w:numId w:val="3"/>
        </w:numPr>
        <w:shd w:val="clear" w:color="auto" w:fill="FFFFFF"/>
        <w:spacing w:before="0" w:line="360" w:lineRule="auto"/>
        <w:rPr>
          <w:rFonts w:ascii="Tahoma" w:eastAsiaTheme="minorHAnsi" w:hAnsi="Tahoma" w:cs="Tahoma"/>
          <w:color w:val="0A0A0A"/>
          <w:sz w:val="22"/>
          <w:szCs w:val="22"/>
          <w:shd w:val="clear" w:color="auto" w:fill="FFFFFF"/>
          <w:rtl/>
        </w:rPr>
      </w:pPr>
      <w:r w:rsidRPr="00A9348C">
        <w:rPr>
          <w:rFonts w:ascii="Tahoma" w:eastAsiaTheme="minorHAnsi" w:hAnsi="Tahoma" w:cs="Tahoma"/>
          <w:color w:val="0A0A0A"/>
          <w:sz w:val="22"/>
          <w:szCs w:val="22"/>
          <w:shd w:val="clear" w:color="auto" w:fill="FFFFFF"/>
          <w:rtl/>
        </w:rPr>
        <w:t xml:space="preserve">לירון יוחאי מלתת, על כישלון המדינה בטיפול </w:t>
      </w:r>
      <w:hyperlink r:id="rId19" w:history="1">
        <w:r w:rsidRPr="00A9348C">
          <w:rPr>
            <w:rStyle w:val="Hyperlink"/>
            <w:rFonts w:ascii="Tahoma" w:eastAsiaTheme="minorHAnsi" w:hAnsi="Tahoma" w:cs="Tahoma"/>
            <w:sz w:val="22"/>
            <w:szCs w:val="22"/>
            <w:shd w:val="clear" w:color="auto" w:fill="FFFFFF"/>
            <w:rtl/>
          </w:rPr>
          <w:t>בחוסר ביטחון תזונתי</w:t>
        </w:r>
      </w:hyperlink>
    </w:p>
    <w:p w14:paraId="59FA6968" w14:textId="4F5FC6D0" w:rsidR="0042688A" w:rsidRPr="00471F86" w:rsidRDefault="0042688A" w:rsidP="00471F86">
      <w:pPr>
        <w:pStyle w:val="af"/>
        <w:numPr>
          <w:ilvl w:val="0"/>
          <w:numId w:val="3"/>
        </w:numPr>
        <w:spacing w:after="0" w:line="360" w:lineRule="auto"/>
        <w:rPr>
          <w:rFonts w:ascii="Tahoma" w:hAnsi="Tahoma" w:cs="Tahoma"/>
          <w:rtl/>
        </w:rPr>
      </w:pPr>
      <w:r w:rsidRPr="00471F86">
        <w:rPr>
          <w:rFonts w:ascii="Tahoma" w:hAnsi="Tahoma" w:cs="Tahoma"/>
          <w:color w:val="0A0A0A"/>
          <w:shd w:val="clear" w:color="auto" w:fill="FFFFFF"/>
          <w:rtl/>
        </w:rPr>
        <w:t>מתוך 34 מדינות ה</w:t>
      </w:r>
      <w:r w:rsidRPr="00471F86">
        <w:rPr>
          <w:rFonts w:ascii="Tahoma" w:hAnsi="Tahoma" w:cs="Tahoma"/>
          <w:color w:val="0A0A0A"/>
          <w:shd w:val="clear" w:color="auto" w:fill="FFFFFF"/>
        </w:rPr>
        <w:t xml:space="preserve">-OECD </w:t>
      </w:r>
      <w:r w:rsidRPr="00471F86">
        <w:rPr>
          <w:rFonts w:ascii="Tahoma" w:hAnsi="Tahoma" w:cs="Tahoma"/>
          <w:color w:val="0A0A0A"/>
          <w:shd w:val="clear" w:color="auto" w:fill="FFFFFF"/>
          <w:rtl/>
        </w:rPr>
        <w:t>ישראל מובילה במקום הראשון בעוני של ילדים</w:t>
      </w:r>
      <w:r w:rsidRPr="00471F86">
        <w:rPr>
          <w:rFonts w:ascii="Tahoma" w:hAnsi="Tahoma" w:cs="Tahoma"/>
          <w:rtl/>
        </w:rPr>
        <w:t xml:space="preserve"> </w:t>
      </w:r>
      <w:hyperlink r:id="rId20" w:history="1">
        <w:r w:rsidRPr="00471F86">
          <w:rPr>
            <w:rStyle w:val="Hyperlink"/>
            <w:rFonts w:ascii="Tahoma" w:hAnsi="Tahoma" w:cs="Tahoma"/>
            <w:rtl/>
          </w:rPr>
          <w:t>וחשיפה לרעב</w:t>
        </w:r>
      </w:hyperlink>
      <w:r w:rsidRPr="00471F86">
        <w:rPr>
          <w:rFonts w:ascii="Tahoma" w:hAnsi="Tahoma" w:cs="Tahoma"/>
          <w:rtl/>
        </w:rPr>
        <w:t>.</w:t>
      </w:r>
    </w:p>
    <w:p w14:paraId="285AEF5B" w14:textId="77777777" w:rsidR="00471F86" w:rsidRPr="00A9348C" w:rsidRDefault="00471F86" w:rsidP="0042688A">
      <w:pPr>
        <w:spacing w:after="0" w:line="360" w:lineRule="auto"/>
        <w:rPr>
          <w:rFonts w:ascii="Tahoma" w:hAnsi="Tahoma" w:cs="Tahoma"/>
          <w:rtl/>
        </w:rPr>
      </w:pPr>
    </w:p>
    <w:tbl>
      <w:tblPr>
        <w:tblStyle w:val="1-6"/>
        <w:bidiVisual/>
        <w:tblW w:w="0" w:type="auto"/>
        <w:tblLook w:val="04A0" w:firstRow="1" w:lastRow="0" w:firstColumn="1" w:lastColumn="0" w:noHBand="0" w:noVBand="1"/>
      </w:tblPr>
      <w:tblGrid>
        <w:gridCol w:w="932"/>
        <w:gridCol w:w="7364"/>
      </w:tblGrid>
      <w:tr w:rsidR="00471F86" w:rsidRPr="00FF7443" w14:paraId="47FB8317" w14:textId="77777777" w:rsidTr="0055339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01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2" w:type="dxa"/>
          </w:tcPr>
          <w:p w14:paraId="601BEAB8" w14:textId="77777777" w:rsidR="00471F86" w:rsidRPr="00FF7443" w:rsidRDefault="00471F86" w:rsidP="0055339B">
            <w:pPr>
              <w:rPr>
                <w:rFonts w:ascii="Tahoma" w:hAnsi="Tahoma"/>
                <w:b w:val="0"/>
                <w:bCs w:val="0"/>
                <w:color w:val="222222"/>
                <w:shd w:val="clear" w:color="auto" w:fill="FFFFFF"/>
                <w:rtl/>
              </w:rPr>
            </w:pPr>
            <w:r w:rsidRPr="00FF7443">
              <w:rPr>
                <w:rFonts w:ascii="Tahoma" w:hAnsi="Tahoma" w:hint="cs"/>
                <w:noProof/>
                <w:color w:val="222222"/>
                <w:shd w:val="clear" w:color="auto" w:fill="FFFFFF"/>
                <w:rtl/>
              </w:rPr>
              <w:drawing>
                <wp:inline distT="0" distB="0" distL="0" distR="0" wp14:anchorId="16E0EA17" wp14:editId="4D813AF0">
                  <wp:extent cx="399702" cy="545592"/>
                  <wp:effectExtent l="0" t="0" r="635" b="6985"/>
                  <wp:docPr id="23" name="תמונה 23">
                    <a:extLst xmlns:a="http://schemas.openxmlformats.org/drawingml/2006/main"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questionmark.jpg"/>
                          <pic:cNvPicPr/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2558" cy="54949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364" w:type="dxa"/>
          </w:tcPr>
          <w:p w14:paraId="2A089114" w14:textId="77777777" w:rsidR="00471F86" w:rsidRDefault="00471F86" w:rsidP="0055339B">
            <w:pPr>
              <w:spacing w:line="36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ahoma" w:hAnsi="Tahoma" w:cs="Tahoma"/>
                <w:color w:val="222222"/>
                <w:shd w:val="clear" w:color="auto" w:fill="FFFFFF"/>
                <w:rtl/>
              </w:rPr>
            </w:pPr>
          </w:p>
          <w:p w14:paraId="25B265E3" w14:textId="3EFA1050" w:rsidR="00471F86" w:rsidRPr="00FF7443" w:rsidRDefault="00471F86" w:rsidP="0055339B">
            <w:pPr>
              <w:spacing w:line="36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ahoma" w:hAnsi="Tahoma"/>
                <w:b w:val="0"/>
                <w:bCs w:val="0"/>
                <w:color w:val="222222"/>
                <w:shd w:val="clear" w:color="auto" w:fill="FFFFFF"/>
                <w:rtl/>
              </w:rPr>
            </w:pPr>
            <w:r w:rsidRPr="00471F86">
              <w:rPr>
                <w:rFonts w:ascii="Tahoma" w:hAnsi="Tahoma" w:cs="Tahoma"/>
                <w:b w:val="0"/>
                <w:bCs w:val="0"/>
                <w:color w:val="222222"/>
                <w:shd w:val="clear" w:color="auto" w:fill="FFFFFF"/>
                <w:rtl/>
              </w:rPr>
              <w:t>גם אנשים שלא סובלים מחסך קלורי יכולים לסבול מ"חוסר ביטחון תזונתי". הסבירו זאת בהתייחסות להגדרה של  "חוסר בטחון תזונתי".</w:t>
            </w:r>
          </w:p>
        </w:tc>
      </w:tr>
    </w:tbl>
    <w:p w14:paraId="76AA8F86" w14:textId="77777777" w:rsidR="0042688A" w:rsidRPr="00471F86" w:rsidRDefault="0042688A" w:rsidP="0042688A">
      <w:pPr>
        <w:spacing w:after="0" w:line="360" w:lineRule="auto"/>
      </w:pPr>
    </w:p>
    <w:p w14:paraId="553EDDC0" w14:textId="77777777" w:rsidR="009E20A5" w:rsidRDefault="009E20A5">
      <w:pPr>
        <w:bidi w:val="0"/>
        <w:rPr>
          <w:rFonts w:ascii="Helvetica" w:hAnsi="Helvetica" w:cs="Times New Roman"/>
          <w:color w:val="222222"/>
          <w:sz w:val="27"/>
          <w:szCs w:val="27"/>
          <w:shd w:val="clear" w:color="auto" w:fill="FFFFFF"/>
          <w:rtl/>
        </w:rPr>
      </w:pPr>
      <w:r>
        <w:rPr>
          <w:rFonts w:ascii="Helvetica" w:hAnsi="Helvetica" w:cs="Times New Roman"/>
          <w:color w:val="222222"/>
          <w:sz w:val="27"/>
          <w:szCs w:val="27"/>
          <w:shd w:val="clear" w:color="auto" w:fill="FFFFFF"/>
          <w:rtl/>
        </w:rPr>
        <w:br w:type="page"/>
      </w:r>
    </w:p>
    <w:p w14:paraId="2469804D" w14:textId="60E53C15" w:rsidR="0042688A" w:rsidRDefault="0042688A" w:rsidP="0042688A">
      <w:pPr>
        <w:tabs>
          <w:tab w:val="left" w:pos="2357"/>
        </w:tabs>
        <w:rPr>
          <w:rFonts w:ascii="Helvetica" w:hAnsi="Helvetica" w:cs="Times New Roman"/>
          <w:color w:val="222222"/>
          <w:sz w:val="27"/>
          <w:szCs w:val="27"/>
          <w:shd w:val="clear" w:color="auto" w:fill="FFFFFF"/>
          <w:rtl/>
        </w:rPr>
      </w:pPr>
      <w:r>
        <w:rPr>
          <w:rFonts w:ascii="Helvetica" w:hAnsi="Helvetica" w:cs="Times New Roman"/>
          <w:color w:val="222222"/>
          <w:sz w:val="27"/>
          <w:szCs w:val="27"/>
          <w:shd w:val="clear" w:color="auto" w:fill="FFFFFF"/>
          <w:rtl/>
        </w:rPr>
        <w:lastRenderedPageBreak/>
        <w:tab/>
      </w:r>
    </w:p>
    <w:p w14:paraId="7E6BCCA8" w14:textId="3F74882A" w:rsidR="0042688A" w:rsidRPr="00B83DC5" w:rsidRDefault="0042688A" w:rsidP="00B83DC5">
      <w:pPr>
        <w:spacing w:after="0" w:line="360" w:lineRule="auto"/>
        <w:jc w:val="center"/>
        <w:rPr>
          <w:rFonts w:asciiTheme="majorHAnsi" w:eastAsiaTheme="majorEastAsia" w:hAnsiTheme="majorHAnsi" w:cs="Tahoma"/>
          <w:b/>
          <w:bCs/>
          <w:color w:val="538135" w:themeColor="accent6" w:themeShade="BF"/>
          <w:sz w:val="24"/>
          <w:szCs w:val="24"/>
          <w:rtl/>
        </w:rPr>
      </w:pPr>
      <w:r w:rsidRPr="00B83DC5">
        <w:rPr>
          <w:rFonts w:asciiTheme="majorHAnsi" w:eastAsiaTheme="majorEastAsia" w:hAnsiTheme="majorHAnsi" w:cs="Tahoma"/>
          <w:b/>
          <w:bCs/>
          <w:color w:val="538135" w:themeColor="accent6" w:themeShade="BF"/>
          <w:sz w:val="24"/>
          <w:szCs w:val="24"/>
          <w:rtl/>
        </w:rPr>
        <w:t>לרעב ולביטחון תזונתי יש קשר הדוק עם אובדן מזון</w:t>
      </w:r>
    </w:p>
    <w:p w14:paraId="08973C33" w14:textId="77777777" w:rsidR="0042688A" w:rsidRDefault="0042688A" w:rsidP="0042688A">
      <w:pPr>
        <w:rPr>
          <w:rFonts w:ascii="Helvetica" w:hAnsi="Helvetica" w:cs="Times New Roman"/>
          <w:color w:val="222222"/>
          <w:sz w:val="27"/>
          <w:szCs w:val="27"/>
          <w:shd w:val="clear" w:color="auto" w:fill="FFFFFF"/>
          <w:rtl/>
        </w:rPr>
      </w:pPr>
    </w:p>
    <w:p w14:paraId="2CED2B0C" w14:textId="77777777" w:rsidR="0042688A" w:rsidRPr="00B83DC5" w:rsidRDefault="0042688A" w:rsidP="0042688A">
      <w:pPr>
        <w:rPr>
          <w:rFonts w:ascii="Tahoma" w:hAnsi="Tahoma" w:cs="Tahoma"/>
          <w:b/>
          <w:bCs/>
          <w:color w:val="385623" w:themeColor="accent6" w:themeShade="80"/>
          <w:u w:val="single"/>
          <w:shd w:val="clear" w:color="auto" w:fill="FFFFFF"/>
          <w:rtl/>
        </w:rPr>
      </w:pPr>
      <w:r w:rsidRPr="00B83DC5">
        <w:rPr>
          <w:rFonts w:ascii="Tahoma" w:hAnsi="Tahoma" w:cs="Tahoma"/>
          <w:b/>
          <w:bCs/>
          <w:color w:val="385623" w:themeColor="accent6" w:themeShade="80"/>
          <w:u w:val="single"/>
          <w:shd w:val="clear" w:color="auto" w:fill="FFFFFF"/>
          <w:rtl/>
        </w:rPr>
        <w:t>אובדן מזון</w:t>
      </w:r>
    </w:p>
    <w:p w14:paraId="21993FE1" w14:textId="77777777" w:rsidR="0042688A" w:rsidRPr="00B83DC5" w:rsidRDefault="0042688A" w:rsidP="0042688A">
      <w:pPr>
        <w:rPr>
          <w:rFonts w:ascii="Tahoma" w:hAnsi="Tahoma" w:cs="Tahoma"/>
          <w:color w:val="7F7F7F" w:themeColor="text1" w:themeTint="80"/>
          <w:shd w:val="clear" w:color="auto" w:fill="FFFFFF"/>
          <w:rtl/>
        </w:rPr>
      </w:pPr>
      <w:r w:rsidRPr="00B83DC5">
        <w:rPr>
          <w:rFonts w:ascii="Tahoma" w:hAnsi="Tahoma" w:cs="Tahoma"/>
          <w:color w:val="385623" w:themeColor="accent6" w:themeShade="80"/>
          <w:shd w:val="clear" w:color="auto" w:fill="FFFFFF"/>
          <w:rtl/>
        </w:rPr>
        <w:t>מהעיתונות:</w:t>
      </w:r>
    </w:p>
    <w:p w14:paraId="0F347062" w14:textId="77777777" w:rsidR="0042688A" w:rsidRPr="009E20A5" w:rsidRDefault="0042688A" w:rsidP="009E20A5">
      <w:pPr>
        <w:pStyle w:val="af0"/>
        <w:rPr>
          <w:rFonts w:cs="Tahoma"/>
          <w:b/>
          <w:bCs/>
          <w:rtl/>
        </w:rPr>
      </w:pPr>
      <w:r w:rsidRPr="009E20A5">
        <w:rPr>
          <w:rFonts w:cs="Tahoma"/>
          <w:b/>
          <w:bCs/>
          <w:rtl/>
        </w:rPr>
        <w:t>אובדן המזון בעולם מעסיק בשנים האחרונות מדענים וארגוני סביבה רבים. אחת הסיבות לעניין הגובר היא, שהסביבה משלמת על כך פעמיים — בפעם הראשונה בתהליך הייצור ובפעם השנייה לאחר הצריכה -בעקבות בזבוז של חלק ניכר ממנו. היקף המחיר, הכולל זיהום ודלדול משאבי טבע, התברר רק בשנים האחרונות (הארץ)</w:t>
      </w:r>
    </w:p>
    <w:p w14:paraId="69C82AAD" w14:textId="77777777" w:rsidR="0042688A" w:rsidRPr="005B5061" w:rsidRDefault="0042688A" w:rsidP="0042688A">
      <w:pPr>
        <w:spacing w:after="0" w:line="360" w:lineRule="auto"/>
        <w:rPr>
          <w:rFonts w:ascii="Tahoma" w:hAnsi="Tahoma" w:cs="Tahoma"/>
          <w:i/>
          <w:iCs/>
          <w:sz w:val="16"/>
          <w:szCs w:val="16"/>
          <w:rtl/>
        </w:rPr>
      </w:pPr>
    </w:p>
    <w:p w14:paraId="3F1A2F33" w14:textId="77777777" w:rsidR="0042688A" w:rsidRPr="00B83DC5" w:rsidRDefault="0042688A" w:rsidP="0042688A">
      <w:pPr>
        <w:rPr>
          <w:rFonts w:ascii="Tahoma" w:hAnsi="Tahoma" w:cs="Tahoma"/>
          <w:b/>
          <w:bCs/>
          <w:color w:val="385623" w:themeColor="accent6" w:themeShade="80"/>
          <w:u w:val="single"/>
          <w:shd w:val="clear" w:color="auto" w:fill="FFFFFF"/>
          <w:rtl/>
        </w:rPr>
      </w:pPr>
      <w:r w:rsidRPr="00B83DC5">
        <w:rPr>
          <w:rFonts w:ascii="Tahoma" w:hAnsi="Tahoma" w:cs="Tahoma"/>
          <w:b/>
          <w:bCs/>
          <w:color w:val="385623" w:themeColor="accent6" w:themeShade="80"/>
          <w:u w:val="single"/>
          <w:shd w:val="clear" w:color="auto" w:fill="FFFFFF"/>
          <w:rtl/>
        </w:rPr>
        <w:t xml:space="preserve">מהו אובדן מזון? ובאילו שלבים </w:t>
      </w:r>
      <w:r w:rsidRPr="00B83DC5">
        <w:rPr>
          <w:rFonts w:ascii="Tahoma" w:hAnsi="Tahoma" w:cs="Tahoma" w:hint="cs"/>
          <w:b/>
          <w:bCs/>
          <w:color w:val="385623" w:themeColor="accent6" w:themeShade="80"/>
          <w:u w:val="single"/>
          <w:shd w:val="clear" w:color="auto" w:fill="FFFFFF"/>
          <w:rtl/>
        </w:rPr>
        <w:t xml:space="preserve">של אספקת המזון </w:t>
      </w:r>
      <w:r w:rsidRPr="00B83DC5">
        <w:rPr>
          <w:rFonts w:ascii="Tahoma" w:hAnsi="Tahoma" w:cs="Tahoma"/>
          <w:b/>
          <w:bCs/>
          <w:color w:val="385623" w:themeColor="accent6" w:themeShade="80"/>
          <w:u w:val="single"/>
          <w:shd w:val="clear" w:color="auto" w:fill="FFFFFF"/>
          <w:rtl/>
        </w:rPr>
        <w:t>הוא מתרחש?</w:t>
      </w:r>
    </w:p>
    <w:p w14:paraId="6A919722" w14:textId="77777777" w:rsidR="0042688A" w:rsidRPr="00B81884" w:rsidRDefault="0042688A" w:rsidP="0042688A">
      <w:pPr>
        <w:spacing w:after="0" w:line="360" w:lineRule="auto"/>
        <w:rPr>
          <w:rFonts w:ascii="Tahoma" w:hAnsi="Tahoma" w:cs="Tahoma"/>
          <w:color w:val="252525"/>
          <w:shd w:val="clear" w:color="auto" w:fill="FFFFFF"/>
          <w:rtl/>
        </w:rPr>
      </w:pPr>
      <w:r w:rsidRPr="00B81884">
        <w:rPr>
          <w:rFonts w:ascii="Tahoma" w:hAnsi="Tahoma" w:cs="Tahoma"/>
          <w:b/>
          <w:bCs/>
          <w:color w:val="252525"/>
          <w:shd w:val="clear" w:color="auto" w:fill="FFFFFF"/>
          <w:rtl/>
        </w:rPr>
        <w:t>אובדן מזון</w:t>
      </w:r>
      <w:r w:rsidRPr="00B81884">
        <w:rPr>
          <w:rStyle w:val="apple-converted-space"/>
          <w:rFonts w:ascii="Tahoma" w:hAnsi="Tahoma" w:cs="Tahoma"/>
          <w:color w:val="252525"/>
          <w:shd w:val="clear" w:color="auto" w:fill="FFFFFF"/>
        </w:rPr>
        <w:t> </w:t>
      </w:r>
      <w:r w:rsidRPr="00B81884">
        <w:rPr>
          <w:rFonts w:ascii="Tahoma" w:hAnsi="Tahoma" w:cs="Tahoma"/>
          <w:color w:val="252525"/>
          <w:shd w:val="clear" w:color="auto" w:fill="FFFFFF"/>
          <w:rtl/>
        </w:rPr>
        <w:t>מתייחס אל</w:t>
      </w:r>
      <w:r w:rsidRPr="00B81884">
        <w:t> </w:t>
      </w:r>
      <w:hyperlink r:id="rId22" w:tooltip="מזון" w:history="1">
        <w:r w:rsidRPr="008B428D">
          <w:rPr>
            <w:rFonts w:ascii="Tahoma" w:hAnsi="Tahoma" w:cs="Tahoma"/>
            <w:color w:val="252525"/>
            <w:rtl/>
          </w:rPr>
          <w:t>מזון</w:t>
        </w:r>
      </w:hyperlink>
      <w:r w:rsidRPr="00B81884">
        <w:t> </w:t>
      </w:r>
      <w:r w:rsidRPr="00B81884">
        <w:rPr>
          <w:rFonts w:ascii="Tahoma" w:hAnsi="Tahoma" w:cs="Tahoma"/>
          <w:color w:val="252525"/>
          <w:shd w:val="clear" w:color="auto" w:fill="FFFFFF"/>
          <w:rtl/>
        </w:rPr>
        <w:t xml:space="preserve">אשר היה מיועד למאכל אדם ומסיבות שונות התקלקל או בוזבז ולא נאכל על ידי האדם. </w:t>
      </w:r>
    </w:p>
    <w:p w14:paraId="6E5FEADC" w14:textId="77777777" w:rsidR="0042688A" w:rsidRPr="00B81884" w:rsidRDefault="0042688A" w:rsidP="0042688A">
      <w:pPr>
        <w:spacing w:after="0" w:line="360" w:lineRule="auto"/>
        <w:rPr>
          <w:rFonts w:ascii="Tahoma" w:hAnsi="Tahoma" w:cs="Tahoma"/>
          <w:color w:val="252525"/>
          <w:shd w:val="clear" w:color="auto" w:fill="FFFFFF"/>
          <w:rtl/>
        </w:rPr>
      </w:pPr>
      <w:r w:rsidRPr="00B81884">
        <w:rPr>
          <w:rFonts w:ascii="Tahoma" w:hAnsi="Tahoma" w:cs="Tahoma"/>
          <w:color w:val="252525"/>
          <w:shd w:val="clear" w:color="auto" w:fill="FFFFFF"/>
          <w:rtl/>
        </w:rPr>
        <w:t xml:space="preserve">אובדן מזון </w:t>
      </w:r>
      <w:r w:rsidRPr="00B81884">
        <w:rPr>
          <w:rFonts w:ascii="Tahoma" w:hAnsi="Tahoma" w:cs="Tahoma" w:hint="cs"/>
          <w:color w:val="252525"/>
          <w:shd w:val="clear" w:color="auto" w:fill="FFFFFF"/>
          <w:rtl/>
        </w:rPr>
        <w:t xml:space="preserve">יכול להתרחש </w:t>
      </w:r>
      <w:r w:rsidRPr="00B81884">
        <w:rPr>
          <w:rFonts w:ascii="Tahoma" w:hAnsi="Tahoma" w:cs="Tahoma"/>
          <w:color w:val="252525"/>
          <w:shd w:val="clear" w:color="auto" w:fill="FFFFFF"/>
          <w:rtl/>
        </w:rPr>
        <w:t>בכל שלבי אספקת המזון, החל משלבי הייצור</w:t>
      </w:r>
      <w:r w:rsidRPr="00B81884">
        <w:rPr>
          <w:rFonts w:ascii="Tahoma" w:hAnsi="Tahoma" w:cs="Tahoma" w:hint="cs"/>
          <w:color w:val="252525"/>
          <w:shd w:val="clear" w:color="auto" w:fill="FFFFFF"/>
          <w:rtl/>
        </w:rPr>
        <w:t xml:space="preserve"> החקלאי</w:t>
      </w:r>
      <w:r w:rsidRPr="00B81884">
        <w:rPr>
          <w:rFonts w:ascii="Tahoma" w:hAnsi="Tahoma" w:cs="Tahoma"/>
          <w:color w:val="252525"/>
          <w:shd w:val="clear" w:color="auto" w:fill="FFFFFF"/>
          <w:rtl/>
        </w:rPr>
        <w:t>, אחסון</w:t>
      </w:r>
      <w:r w:rsidRPr="00B81884">
        <w:rPr>
          <w:rFonts w:ascii="Tahoma" w:hAnsi="Tahoma" w:cs="Tahoma" w:hint="cs"/>
          <w:color w:val="252525"/>
          <w:shd w:val="clear" w:color="auto" w:fill="FFFFFF"/>
          <w:rtl/>
        </w:rPr>
        <w:t xml:space="preserve"> התוצרת</w:t>
      </w:r>
      <w:r w:rsidRPr="00B81884">
        <w:rPr>
          <w:rFonts w:ascii="Tahoma" w:hAnsi="Tahoma" w:cs="Tahoma"/>
          <w:color w:val="252525"/>
          <w:shd w:val="clear" w:color="auto" w:fill="FFFFFF"/>
          <w:rtl/>
        </w:rPr>
        <w:t xml:space="preserve">, </w:t>
      </w:r>
      <w:r w:rsidRPr="00B81884">
        <w:rPr>
          <w:rFonts w:ascii="Tahoma" w:hAnsi="Tahoma" w:cs="Tahoma" w:hint="cs"/>
          <w:color w:val="252525"/>
          <w:shd w:val="clear" w:color="auto" w:fill="FFFFFF"/>
          <w:rtl/>
        </w:rPr>
        <w:t xml:space="preserve">אריזת התוצר/עיבודו </w:t>
      </w:r>
      <w:r w:rsidRPr="00B81884">
        <w:rPr>
          <w:rFonts w:ascii="Tahoma" w:hAnsi="Tahoma" w:cs="Tahoma"/>
          <w:color w:val="252525"/>
          <w:shd w:val="clear" w:color="auto" w:fill="FFFFFF"/>
          <w:rtl/>
        </w:rPr>
        <w:t xml:space="preserve">ועד לשלבי </w:t>
      </w:r>
      <w:r w:rsidRPr="00B81884">
        <w:rPr>
          <w:rFonts w:ascii="Tahoma" w:hAnsi="Tahoma" w:cs="Tahoma" w:hint="cs"/>
          <w:color w:val="252525"/>
          <w:shd w:val="clear" w:color="auto" w:fill="FFFFFF"/>
          <w:rtl/>
        </w:rPr>
        <w:t>השיווק</w:t>
      </w:r>
      <w:r w:rsidRPr="00B81884">
        <w:rPr>
          <w:rStyle w:val="apple-converted-space"/>
          <w:rFonts w:ascii="Tahoma" w:hAnsi="Tahoma" w:cs="Tahoma"/>
          <w:color w:val="252525"/>
          <w:shd w:val="clear" w:color="auto" w:fill="FFFFFF"/>
        </w:rPr>
        <w:t> </w:t>
      </w:r>
      <w:r w:rsidRPr="00B81884">
        <w:rPr>
          <w:rFonts w:ascii="Tahoma" w:hAnsi="Tahoma" w:cs="Tahoma"/>
          <w:color w:val="252525"/>
          <w:shd w:val="clear" w:color="auto" w:fill="FFFFFF"/>
          <w:rtl/>
        </w:rPr>
        <w:t xml:space="preserve">והצריכה. </w:t>
      </w:r>
    </w:p>
    <w:p w14:paraId="70C1EF42" w14:textId="77777777" w:rsidR="0042688A" w:rsidRPr="00B81884" w:rsidRDefault="0042688A" w:rsidP="0042688A">
      <w:pPr>
        <w:spacing w:after="0" w:line="360" w:lineRule="auto"/>
        <w:rPr>
          <w:rFonts w:ascii="Tahoma" w:hAnsi="Tahoma" w:cs="Tahoma"/>
          <w:b/>
          <w:bCs/>
          <w:u w:val="single"/>
          <w:rtl/>
        </w:rPr>
      </w:pPr>
      <w:r w:rsidRPr="00B81884">
        <w:rPr>
          <w:rFonts w:ascii="Tahoma" w:hAnsi="Tahoma" w:cs="Tahoma" w:hint="cs"/>
          <w:color w:val="252525"/>
          <w:shd w:val="clear" w:color="auto" w:fill="FFFFFF"/>
          <w:rtl/>
        </w:rPr>
        <w:t xml:space="preserve">פעמים רבות מפרידים בין שני מונחים: </w:t>
      </w:r>
      <w:r w:rsidRPr="00B81884">
        <w:rPr>
          <w:rFonts w:ascii="Tahoma" w:hAnsi="Tahoma" w:cs="Tahoma"/>
          <w:color w:val="252525"/>
          <w:shd w:val="clear" w:color="auto" w:fill="FFFFFF"/>
          <w:rtl/>
        </w:rPr>
        <w:t>אובדן מזון</w:t>
      </w:r>
      <w:r w:rsidRPr="00B81884">
        <w:rPr>
          <w:rFonts w:ascii="Tahoma" w:hAnsi="Tahoma" w:cs="Tahoma"/>
          <w:color w:val="252525"/>
          <w:shd w:val="clear" w:color="auto" w:fill="FFFFFF"/>
        </w:rPr>
        <w:t xml:space="preserve"> (food loss) </w:t>
      </w:r>
      <w:r w:rsidRPr="00B81884">
        <w:rPr>
          <w:rFonts w:ascii="Tahoma" w:hAnsi="Tahoma" w:cs="Tahoma"/>
          <w:color w:val="252525"/>
          <w:shd w:val="clear" w:color="auto" w:fill="FFFFFF"/>
          <w:rtl/>
        </w:rPr>
        <w:t>המתייחס לאיבודי מזון במהלך שלבי הייצור, העיבוד והשיווק, לבין בזבוז מזון</w:t>
      </w:r>
      <w:r w:rsidRPr="00B81884">
        <w:rPr>
          <w:rFonts w:ascii="Tahoma" w:hAnsi="Tahoma" w:cs="Tahoma"/>
          <w:color w:val="252525"/>
          <w:shd w:val="clear" w:color="auto" w:fill="FFFFFF"/>
        </w:rPr>
        <w:t xml:space="preserve"> (food waste) </w:t>
      </w:r>
      <w:r w:rsidRPr="00B81884">
        <w:rPr>
          <w:rFonts w:ascii="Tahoma" w:hAnsi="Tahoma" w:cs="Tahoma" w:hint="cs"/>
          <w:color w:val="252525"/>
          <w:shd w:val="clear" w:color="auto" w:fill="FFFFFF"/>
          <w:rtl/>
        </w:rPr>
        <w:t xml:space="preserve"> </w:t>
      </w:r>
      <w:r w:rsidRPr="00B81884">
        <w:rPr>
          <w:rFonts w:ascii="Tahoma" w:hAnsi="Tahoma" w:cs="Tahoma"/>
          <w:color w:val="252525"/>
          <w:shd w:val="clear" w:color="auto" w:fill="FFFFFF"/>
          <w:rtl/>
        </w:rPr>
        <w:t>המתייחס ל</w:t>
      </w:r>
      <w:r w:rsidRPr="00B81884">
        <w:rPr>
          <w:rFonts w:ascii="Tahoma" w:hAnsi="Tahoma" w:cs="Tahoma" w:hint="cs"/>
          <w:color w:val="252525"/>
          <w:shd w:val="clear" w:color="auto" w:fill="FFFFFF"/>
          <w:rtl/>
        </w:rPr>
        <w:t>אבוד מזון (</w:t>
      </w:r>
      <w:r w:rsidRPr="00B81884">
        <w:rPr>
          <w:rFonts w:ascii="Tahoma" w:hAnsi="Tahoma" w:cs="Tahoma"/>
          <w:color w:val="252525"/>
          <w:shd w:val="clear" w:color="auto" w:fill="FFFFFF"/>
          <w:rtl/>
        </w:rPr>
        <w:t>זריקת</w:t>
      </w:r>
      <w:r w:rsidRPr="00B81884">
        <w:rPr>
          <w:rFonts w:ascii="Tahoma" w:hAnsi="Tahoma" w:cs="Tahoma" w:hint="cs"/>
          <w:color w:val="252525"/>
          <w:shd w:val="clear" w:color="auto" w:fill="FFFFFF"/>
          <w:rtl/>
        </w:rPr>
        <w:t xml:space="preserve">ו) לאחר שנרכש </w:t>
      </w:r>
      <w:r w:rsidRPr="00B81884">
        <w:rPr>
          <w:rFonts w:ascii="Tahoma" w:hAnsi="Tahoma" w:cs="Tahoma"/>
          <w:color w:val="252525"/>
          <w:shd w:val="clear" w:color="auto" w:fill="FFFFFF"/>
          <w:rtl/>
        </w:rPr>
        <w:t xml:space="preserve"> על ידי </w:t>
      </w:r>
      <w:r w:rsidRPr="00B81884">
        <w:rPr>
          <w:rFonts w:ascii="Tahoma" w:hAnsi="Tahoma" w:cs="Tahoma" w:hint="cs"/>
          <w:color w:val="252525"/>
          <w:shd w:val="clear" w:color="auto" w:fill="FFFFFF"/>
          <w:rtl/>
        </w:rPr>
        <w:t>ה</w:t>
      </w:r>
      <w:r w:rsidRPr="00B81884">
        <w:rPr>
          <w:rFonts w:ascii="Tahoma" w:hAnsi="Tahoma" w:cs="Tahoma"/>
          <w:color w:val="252525"/>
          <w:shd w:val="clear" w:color="auto" w:fill="FFFFFF"/>
          <w:rtl/>
        </w:rPr>
        <w:t>צרכנים</w:t>
      </w:r>
      <w:r w:rsidRPr="00B81884">
        <w:rPr>
          <w:rFonts w:ascii="Tahoma" w:hAnsi="Tahoma" w:cs="Tahoma"/>
          <w:color w:val="252525"/>
          <w:shd w:val="clear" w:color="auto" w:fill="FFFFFF"/>
        </w:rPr>
        <w:t>.</w:t>
      </w:r>
    </w:p>
    <w:p w14:paraId="5B04A233" w14:textId="77777777" w:rsidR="0042688A" w:rsidRPr="00B81884" w:rsidRDefault="0042688A" w:rsidP="0042688A">
      <w:pPr>
        <w:pStyle w:val="NormalWeb"/>
        <w:shd w:val="clear" w:color="auto" w:fill="FFFFFF"/>
        <w:bidi/>
        <w:spacing w:before="0" w:beforeAutospacing="0" w:after="0" w:afterAutospacing="0" w:line="360" w:lineRule="auto"/>
        <w:rPr>
          <w:rFonts w:ascii="Tahoma" w:eastAsiaTheme="minorHAnsi" w:hAnsi="Tahoma" w:cs="Tahoma"/>
          <w:color w:val="252525"/>
          <w:sz w:val="22"/>
          <w:szCs w:val="22"/>
          <w:shd w:val="clear" w:color="auto" w:fill="FFFFFF"/>
          <w:rtl/>
        </w:rPr>
      </w:pPr>
      <w:r w:rsidRPr="00B81884">
        <w:rPr>
          <w:rFonts w:ascii="Tahoma" w:eastAsiaTheme="minorHAnsi" w:hAnsi="Tahoma" w:cs="Tahoma"/>
          <w:color w:val="252525"/>
          <w:sz w:val="22"/>
          <w:szCs w:val="22"/>
          <w:shd w:val="clear" w:color="auto" w:fill="FFFFFF"/>
          <w:rtl/>
        </w:rPr>
        <w:t>במחקר שנערך בשנת 2010/2011 על ידי ארגון המזון והחקלאות של האו"ם</w:t>
      </w:r>
      <w:r w:rsidRPr="00B81884">
        <w:rPr>
          <w:rFonts w:ascii="Tahoma" w:eastAsiaTheme="minorHAnsi" w:hAnsi="Tahoma" w:cs="Tahoma"/>
          <w:color w:val="252525"/>
          <w:sz w:val="22"/>
          <w:szCs w:val="22"/>
          <w:shd w:val="clear" w:color="auto" w:fill="FFFFFF"/>
        </w:rPr>
        <w:t xml:space="preserve"> (</w:t>
      </w:r>
      <w:hyperlink r:id="rId23" w:tooltip="ארגון המזון והחקלאות" w:history="1">
        <w:r w:rsidRPr="00B81884">
          <w:rPr>
            <w:rFonts w:ascii="Tahoma" w:eastAsiaTheme="minorHAnsi" w:hAnsi="Tahoma" w:cs="Tahoma"/>
            <w:color w:val="252525"/>
            <w:sz w:val="22"/>
            <w:szCs w:val="22"/>
            <w:shd w:val="clear" w:color="auto" w:fill="FFFFFF"/>
          </w:rPr>
          <w:t>FAO</w:t>
        </w:r>
      </w:hyperlink>
      <w:r w:rsidRPr="00B81884">
        <w:rPr>
          <w:rFonts w:ascii="Tahoma" w:eastAsiaTheme="minorHAnsi" w:hAnsi="Tahoma" w:cs="Tahoma"/>
          <w:color w:val="252525"/>
          <w:sz w:val="22"/>
          <w:szCs w:val="22"/>
          <w:shd w:val="clear" w:color="auto" w:fill="FFFFFF"/>
        </w:rPr>
        <w:t xml:space="preserve">) </w:t>
      </w:r>
      <w:r w:rsidRPr="00B81884">
        <w:rPr>
          <w:rFonts w:ascii="Tahoma" w:eastAsiaTheme="minorHAnsi" w:hAnsi="Tahoma" w:cs="Tahoma" w:hint="cs"/>
          <w:color w:val="252525"/>
          <w:sz w:val="22"/>
          <w:szCs w:val="22"/>
          <w:shd w:val="clear" w:color="auto" w:fill="FFFFFF"/>
          <w:rtl/>
        </w:rPr>
        <w:t xml:space="preserve"> </w:t>
      </w:r>
      <w:r w:rsidRPr="00B81884">
        <w:rPr>
          <w:rFonts w:ascii="Tahoma" w:eastAsiaTheme="minorHAnsi" w:hAnsi="Tahoma" w:cs="Tahoma"/>
          <w:color w:val="252525"/>
          <w:sz w:val="22"/>
          <w:szCs w:val="22"/>
          <w:shd w:val="clear" w:color="auto" w:fill="FFFFFF"/>
          <w:rtl/>
        </w:rPr>
        <w:t xml:space="preserve">דווח שסך אובדן המזון בעולם </w:t>
      </w:r>
      <w:r w:rsidRPr="00B81884">
        <w:rPr>
          <w:rFonts w:ascii="Tahoma" w:eastAsiaTheme="minorHAnsi" w:hAnsi="Tahoma" w:cs="Tahoma" w:hint="cs"/>
          <w:color w:val="252525"/>
          <w:sz w:val="22"/>
          <w:szCs w:val="22"/>
          <w:shd w:val="clear" w:color="auto" w:fill="FFFFFF"/>
          <w:rtl/>
        </w:rPr>
        <w:t xml:space="preserve">(כולל בזבוז מזון) </w:t>
      </w:r>
      <w:r w:rsidRPr="00B81884">
        <w:rPr>
          <w:rFonts w:ascii="Tahoma" w:eastAsiaTheme="minorHAnsi" w:hAnsi="Tahoma" w:cs="Tahoma"/>
          <w:color w:val="252525"/>
          <w:sz w:val="22"/>
          <w:szCs w:val="22"/>
          <w:shd w:val="clear" w:color="auto" w:fill="FFFFFF"/>
          <w:rtl/>
        </w:rPr>
        <w:t xml:space="preserve">מסתכם בכ-1.3 מיליארד טון לשנה, המהווים כשליש מסך המזון המיוצר לשם צריכת בני אדם. </w:t>
      </w:r>
    </w:p>
    <w:p w14:paraId="5BCF55AB" w14:textId="62C3C6C9" w:rsidR="00B83DC5" w:rsidRDefault="0042688A" w:rsidP="0042688A">
      <w:pPr>
        <w:pStyle w:val="NormalWeb"/>
        <w:shd w:val="clear" w:color="auto" w:fill="FFFFFF"/>
        <w:bidi/>
        <w:spacing w:before="0" w:beforeAutospacing="0" w:after="0" w:afterAutospacing="0" w:line="360" w:lineRule="auto"/>
        <w:rPr>
          <w:rFonts w:ascii="Tahoma" w:eastAsiaTheme="minorHAnsi" w:hAnsi="Tahoma" w:cs="Tahoma"/>
          <w:b/>
          <w:bCs/>
          <w:color w:val="252525"/>
          <w:sz w:val="22"/>
          <w:szCs w:val="22"/>
          <w:shd w:val="clear" w:color="auto" w:fill="FFFFFF"/>
          <w:rtl/>
        </w:rPr>
      </w:pPr>
      <w:r w:rsidRPr="00B81884">
        <w:rPr>
          <w:rFonts w:ascii="Tahoma" w:eastAsiaTheme="minorHAnsi" w:hAnsi="Tahoma" w:cs="Tahoma"/>
          <w:color w:val="252525"/>
          <w:sz w:val="22"/>
          <w:szCs w:val="22"/>
          <w:shd w:val="clear" w:color="auto" w:fill="FFFFFF"/>
          <w:rtl/>
        </w:rPr>
        <w:t>אובדן המזון בישראל לאורך שרשרת הייצור נאמד בכ-2.5 מיליון טון מזון,</w:t>
      </w:r>
      <w:r w:rsidRPr="00B81884">
        <w:rPr>
          <w:rFonts w:ascii="Tahoma" w:eastAsiaTheme="minorHAnsi" w:hAnsi="Tahoma" w:cs="Tahoma"/>
          <w:b/>
          <w:bCs/>
          <w:color w:val="252525"/>
          <w:sz w:val="22"/>
          <w:szCs w:val="22"/>
          <w:shd w:val="clear" w:color="auto" w:fill="FFFFFF"/>
          <w:rtl/>
        </w:rPr>
        <w:t xml:space="preserve"> המהווים כ-35% מכלל המזון המיוצר. </w:t>
      </w:r>
    </w:p>
    <w:p w14:paraId="0BADE60A" w14:textId="77777777" w:rsidR="00B83DC5" w:rsidRDefault="00B83DC5">
      <w:pPr>
        <w:bidi w:val="0"/>
        <w:rPr>
          <w:rFonts w:ascii="Tahoma" w:hAnsi="Tahoma" w:cs="Tahoma"/>
          <w:b/>
          <w:bCs/>
          <w:color w:val="252525"/>
          <w:shd w:val="clear" w:color="auto" w:fill="FFFFFF"/>
          <w:rtl/>
        </w:rPr>
      </w:pPr>
      <w:r>
        <w:rPr>
          <w:rFonts w:ascii="Tahoma" w:hAnsi="Tahoma" w:cs="Tahoma"/>
          <w:b/>
          <w:bCs/>
          <w:color w:val="252525"/>
          <w:shd w:val="clear" w:color="auto" w:fill="FFFFFF"/>
          <w:rtl/>
        </w:rPr>
        <w:br w:type="page"/>
      </w:r>
    </w:p>
    <w:p w14:paraId="395DE916" w14:textId="77777777" w:rsidR="0042688A" w:rsidRPr="00B81884" w:rsidRDefault="0042688A" w:rsidP="0042688A">
      <w:pPr>
        <w:pStyle w:val="NormalWeb"/>
        <w:shd w:val="clear" w:color="auto" w:fill="FFFFFF"/>
        <w:bidi/>
        <w:spacing w:before="0" w:beforeAutospacing="0" w:after="0" w:afterAutospacing="0" w:line="360" w:lineRule="auto"/>
        <w:rPr>
          <w:rFonts w:ascii="Tahoma" w:eastAsiaTheme="minorHAnsi" w:hAnsi="Tahoma" w:cs="Tahoma"/>
          <w:color w:val="252525"/>
          <w:sz w:val="22"/>
          <w:szCs w:val="22"/>
          <w:shd w:val="clear" w:color="auto" w:fill="FFFFFF"/>
          <w:rtl/>
        </w:rPr>
      </w:pPr>
    </w:p>
    <w:p w14:paraId="3C16647A" w14:textId="77777777" w:rsidR="0042688A" w:rsidRDefault="0042688A" w:rsidP="0042688A">
      <w:pPr>
        <w:spacing w:after="0" w:line="360" w:lineRule="auto"/>
        <w:rPr>
          <w:rFonts w:ascii="Tahoma" w:hAnsi="Tahoma" w:cs="Tahoma"/>
          <w:b/>
          <w:bCs/>
          <w:u w:val="single"/>
          <w:rtl/>
        </w:rPr>
      </w:pPr>
    </w:p>
    <w:p w14:paraId="23B12D2C" w14:textId="77777777" w:rsidR="0042688A" w:rsidRPr="00FC3EAB" w:rsidRDefault="0042688A" w:rsidP="0042688A">
      <w:pPr>
        <w:spacing w:after="0" w:line="360" w:lineRule="auto"/>
        <w:rPr>
          <w:rFonts w:ascii="Tahoma" w:hAnsi="Tahoma" w:cs="Tahoma"/>
          <w:u w:val="single"/>
          <w:rtl/>
        </w:rPr>
      </w:pPr>
    </w:p>
    <w:p w14:paraId="65021E22" w14:textId="1C584D64" w:rsidR="0042688A" w:rsidRPr="00FC3EAB" w:rsidRDefault="0042688A" w:rsidP="0042688A">
      <w:pPr>
        <w:spacing w:after="0" w:line="360" w:lineRule="auto"/>
        <w:rPr>
          <w:rFonts w:ascii="Tahoma" w:hAnsi="Tahoma" w:cs="Tahoma"/>
          <w:rtl/>
        </w:rPr>
      </w:pPr>
      <w:r w:rsidRPr="00FC3EAB">
        <w:rPr>
          <w:rFonts w:ascii="Tahoma" w:hAnsi="Tahoma" w:cs="Tahoma" w:hint="cs"/>
          <w:rtl/>
        </w:rPr>
        <w:t>באיור שלפניכם מתוארים אחוזי המזון האובדים בכל שלב של אספקת המזון (הייצור החקלאי, טפול ואריזה/</w:t>
      </w:r>
      <w:r w:rsidRPr="00FC3EAB">
        <w:rPr>
          <w:rFonts w:ascii="Tahoma" w:hAnsi="Tahoma" w:cs="Tahoma"/>
          <w:color w:val="252525"/>
          <w:shd w:val="clear" w:color="auto" w:fill="FFFFFF"/>
          <w:rtl/>
        </w:rPr>
        <w:t>אחסון</w:t>
      </w:r>
      <w:r w:rsidRPr="00FC3EAB">
        <w:rPr>
          <w:rFonts w:ascii="Tahoma" w:hAnsi="Tahoma" w:cs="Tahoma" w:hint="cs"/>
          <w:color w:val="252525"/>
          <w:shd w:val="clear" w:color="auto" w:fill="FFFFFF"/>
          <w:rtl/>
        </w:rPr>
        <w:t xml:space="preserve"> התוצרת</w:t>
      </w:r>
      <w:r w:rsidRPr="00FC3EAB">
        <w:rPr>
          <w:rFonts w:ascii="Tahoma" w:hAnsi="Tahoma" w:cs="Tahoma"/>
          <w:color w:val="252525"/>
          <w:shd w:val="clear" w:color="auto" w:fill="FFFFFF"/>
          <w:rtl/>
        </w:rPr>
        <w:t xml:space="preserve">, </w:t>
      </w:r>
      <w:r w:rsidRPr="00FC3EAB">
        <w:rPr>
          <w:rFonts w:ascii="Tahoma" w:hAnsi="Tahoma" w:cs="Tahoma" w:hint="cs"/>
          <w:color w:val="252525"/>
          <w:shd w:val="clear" w:color="auto" w:fill="FFFFFF"/>
          <w:rtl/>
        </w:rPr>
        <w:t xml:space="preserve">עיבודו </w:t>
      </w:r>
      <w:r w:rsidRPr="00FC3EAB">
        <w:rPr>
          <w:rFonts w:ascii="Tahoma" w:hAnsi="Tahoma" w:cs="Tahoma"/>
          <w:color w:val="252525"/>
          <w:shd w:val="clear" w:color="auto" w:fill="FFFFFF"/>
          <w:rtl/>
        </w:rPr>
        <w:t xml:space="preserve">ועד לשלבי </w:t>
      </w:r>
      <w:r w:rsidRPr="00FC3EAB">
        <w:rPr>
          <w:rFonts w:ascii="Tahoma" w:hAnsi="Tahoma" w:cs="Tahoma" w:hint="cs"/>
          <w:color w:val="252525"/>
          <w:shd w:val="clear" w:color="auto" w:fill="FFFFFF"/>
          <w:rtl/>
        </w:rPr>
        <w:t>השיווק</w:t>
      </w:r>
      <w:r w:rsidRPr="00FC3EAB">
        <w:rPr>
          <w:rStyle w:val="apple-converted-space"/>
          <w:rFonts w:ascii="Tahoma" w:hAnsi="Tahoma" w:cs="Tahoma"/>
          <w:color w:val="252525"/>
          <w:shd w:val="clear" w:color="auto" w:fill="FFFFFF"/>
        </w:rPr>
        <w:t> </w:t>
      </w:r>
      <w:r w:rsidRPr="00FC3EAB">
        <w:rPr>
          <w:rFonts w:ascii="Tahoma" w:hAnsi="Tahoma" w:cs="Tahoma"/>
          <w:color w:val="252525"/>
          <w:shd w:val="clear" w:color="auto" w:fill="FFFFFF"/>
          <w:rtl/>
        </w:rPr>
        <w:t>והצריכה</w:t>
      </w:r>
      <w:r w:rsidRPr="00FC3EAB">
        <w:rPr>
          <w:rFonts w:ascii="Tahoma" w:hAnsi="Tahoma" w:cs="Tahoma" w:hint="cs"/>
          <w:color w:val="252525"/>
          <w:shd w:val="clear" w:color="auto" w:fill="FFFFFF"/>
          <w:rtl/>
        </w:rPr>
        <w:t xml:space="preserve"> הפצה/צרכנות)</w:t>
      </w:r>
      <w:r w:rsidRPr="00FC3EAB">
        <w:rPr>
          <w:rFonts w:ascii="Tahoma" w:hAnsi="Tahoma" w:cs="Tahoma" w:hint="cs"/>
          <w:rtl/>
        </w:rPr>
        <w:t xml:space="preserve"> בסוגי מזון שונים:</w:t>
      </w:r>
    </w:p>
    <w:p w14:paraId="1D4AFC29" w14:textId="029DAAFB" w:rsidR="0042688A" w:rsidRDefault="00B83DC5" w:rsidP="0042688A">
      <w:pPr>
        <w:spacing w:after="0" w:line="360" w:lineRule="auto"/>
        <w:rPr>
          <w:rFonts w:ascii="Tahoma" w:hAnsi="Tahoma" w:cs="Tahoma"/>
          <w:b/>
          <w:bCs/>
          <w:sz w:val="24"/>
          <w:szCs w:val="24"/>
          <w:u w:val="single"/>
          <w:rtl/>
        </w:rPr>
      </w:pPr>
      <w:r>
        <w:rPr>
          <w:noProof/>
        </w:rPr>
        <w:drawing>
          <wp:inline distT="0" distB="0" distL="0" distR="0" wp14:anchorId="237F183E" wp14:editId="2E5AE08D">
            <wp:extent cx="5791200" cy="3550989"/>
            <wp:effectExtent l="0" t="0" r="0" b="0"/>
            <wp:docPr id="10" name="תמונה 10" descr="טבלה המציגה אחוזי המזון האובדים בכל שלב של אספקת המזון (הייצור החקלאי, טפול ואריזה/אחסון התוצרת, עיבודו ועד לשלבי השיווק והצריכה הפצה/צרכנות) בסוגי מזון שונים">
              <a:hlinkClick xmlns:a="http://schemas.openxmlformats.org/drawingml/2006/main" r:id="rId24" tgtFrame="_blank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תמונה 10" descr="טבלה המציגה אחוזי המזון האובדים בכל שלב של אספקת המזון (הייצור החקלאי, טפול ואריזה/אחסון התוצרת, עיבודו ועד לשלבי השיווק והצריכה הפצה/צרכנות) בסוגי מזון שונים">
                      <a:hlinkClick r:id="rId24" tgtFrame="_blank"/>
                    </pic:cNvPr>
                    <pic:cNvPicPr>
                      <a:picLocks noChangeAspect="1" noChangeArrowheads="1"/>
                    </pic:cNvPicPr>
                  </pic:nvPicPr>
                  <pic:blipFill rotWithShape="1"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293" t="-294" r="3908" b="1"/>
                    <a:stretch/>
                  </pic:blipFill>
                  <pic:spPr bwMode="auto">
                    <a:xfrm>
                      <a:off x="0" y="0"/>
                      <a:ext cx="5801478" cy="35572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tbl>
      <w:tblPr>
        <w:tblStyle w:val="1-6"/>
        <w:bidiVisual/>
        <w:tblW w:w="0" w:type="auto"/>
        <w:tblLook w:val="04A0" w:firstRow="1" w:lastRow="0" w:firstColumn="1" w:lastColumn="0" w:noHBand="0" w:noVBand="1"/>
      </w:tblPr>
      <w:tblGrid>
        <w:gridCol w:w="932"/>
        <w:gridCol w:w="7364"/>
      </w:tblGrid>
      <w:tr w:rsidR="009E20A5" w:rsidRPr="00FF7443" w14:paraId="62B87C8D" w14:textId="77777777" w:rsidTr="0055339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01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2" w:type="dxa"/>
          </w:tcPr>
          <w:p w14:paraId="37D1B77D" w14:textId="77777777" w:rsidR="009E20A5" w:rsidRPr="00FF7443" w:rsidRDefault="009E20A5" w:rsidP="0055339B">
            <w:pPr>
              <w:rPr>
                <w:rFonts w:ascii="Tahoma" w:hAnsi="Tahoma"/>
                <w:b w:val="0"/>
                <w:bCs w:val="0"/>
                <w:color w:val="222222"/>
                <w:shd w:val="clear" w:color="auto" w:fill="FFFFFF"/>
                <w:rtl/>
              </w:rPr>
            </w:pPr>
            <w:r w:rsidRPr="00FF7443">
              <w:rPr>
                <w:rFonts w:ascii="Tahoma" w:hAnsi="Tahoma" w:hint="cs"/>
                <w:noProof/>
                <w:color w:val="222222"/>
                <w:shd w:val="clear" w:color="auto" w:fill="FFFFFF"/>
                <w:rtl/>
              </w:rPr>
              <w:drawing>
                <wp:inline distT="0" distB="0" distL="0" distR="0" wp14:anchorId="5A8F251B" wp14:editId="408F6EA0">
                  <wp:extent cx="399702" cy="545592"/>
                  <wp:effectExtent l="0" t="0" r="635" b="6985"/>
                  <wp:docPr id="21" name="תמונה 21">
                    <a:extLst xmlns:a="http://schemas.openxmlformats.org/drawingml/2006/main"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questionmark.jpg"/>
                          <pic:cNvPicPr/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2558" cy="54949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364" w:type="dxa"/>
          </w:tcPr>
          <w:p w14:paraId="03790191" w14:textId="77777777" w:rsidR="009E20A5" w:rsidRDefault="009E20A5" w:rsidP="0055339B">
            <w:pPr>
              <w:spacing w:line="36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ahoma" w:hAnsi="Tahoma" w:cs="Tahoma"/>
                <w:color w:val="222222"/>
                <w:shd w:val="clear" w:color="auto" w:fill="FFFFFF"/>
                <w:rtl/>
              </w:rPr>
            </w:pPr>
          </w:p>
          <w:p w14:paraId="543DD245" w14:textId="2900D79E" w:rsidR="009E20A5" w:rsidRPr="00FF7443" w:rsidRDefault="009E20A5" w:rsidP="0055339B">
            <w:pPr>
              <w:spacing w:line="36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ahoma" w:hAnsi="Tahoma"/>
                <w:b w:val="0"/>
                <w:bCs w:val="0"/>
                <w:color w:val="222222"/>
                <w:shd w:val="clear" w:color="auto" w:fill="FFFFFF"/>
                <w:rtl/>
              </w:rPr>
            </w:pPr>
            <w:r w:rsidRPr="009E20A5">
              <w:rPr>
                <w:rFonts w:ascii="Tahoma" w:hAnsi="Tahoma" w:cs="Tahoma"/>
                <w:b w:val="0"/>
                <w:bCs w:val="0"/>
                <w:color w:val="222222"/>
                <w:shd w:val="clear" w:color="auto" w:fill="FFFFFF"/>
                <w:rtl/>
              </w:rPr>
              <w:t>באיזה מהשלבים מתרחש אובדן המזון הרב ביותר של כל אחד מארבעת מסוגי מוצרי המזון?</w:t>
            </w:r>
          </w:p>
        </w:tc>
      </w:tr>
    </w:tbl>
    <w:p w14:paraId="60B86365" w14:textId="7982CDA0" w:rsidR="0042688A" w:rsidRDefault="0042688A" w:rsidP="0042688A">
      <w:pPr>
        <w:pStyle w:val="NormalWeb"/>
        <w:shd w:val="clear" w:color="auto" w:fill="FFFFFF"/>
        <w:bidi/>
        <w:spacing w:before="0" w:beforeAutospacing="0" w:after="0" w:afterAutospacing="0" w:line="360" w:lineRule="auto"/>
        <w:rPr>
          <w:rFonts w:ascii="Tahoma" w:eastAsiaTheme="minorHAnsi" w:hAnsi="Tahoma" w:cs="Tahoma"/>
          <w:color w:val="252525"/>
          <w:sz w:val="22"/>
          <w:szCs w:val="22"/>
          <w:shd w:val="clear" w:color="auto" w:fill="FFFFFF"/>
        </w:rPr>
      </w:pPr>
    </w:p>
    <w:tbl>
      <w:tblPr>
        <w:tblStyle w:val="1-6"/>
        <w:bidiVisual/>
        <w:tblW w:w="0" w:type="auto"/>
        <w:tblLook w:val="04A0" w:firstRow="1" w:lastRow="0" w:firstColumn="1" w:lastColumn="0" w:noHBand="0" w:noVBand="1"/>
      </w:tblPr>
      <w:tblGrid>
        <w:gridCol w:w="932"/>
        <w:gridCol w:w="7364"/>
      </w:tblGrid>
      <w:tr w:rsidR="009E20A5" w:rsidRPr="00FF7443" w14:paraId="3B95240F" w14:textId="77777777" w:rsidTr="0055339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01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2" w:type="dxa"/>
          </w:tcPr>
          <w:p w14:paraId="5EAAC68A" w14:textId="77777777" w:rsidR="009E20A5" w:rsidRPr="00FF7443" w:rsidRDefault="009E20A5" w:rsidP="0055339B">
            <w:pPr>
              <w:rPr>
                <w:rFonts w:ascii="Tahoma" w:hAnsi="Tahoma"/>
                <w:b w:val="0"/>
                <w:bCs w:val="0"/>
                <w:color w:val="222222"/>
                <w:shd w:val="clear" w:color="auto" w:fill="FFFFFF"/>
                <w:rtl/>
              </w:rPr>
            </w:pPr>
            <w:r w:rsidRPr="00FF7443">
              <w:rPr>
                <w:rFonts w:ascii="Tahoma" w:hAnsi="Tahoma" w:hint="cs"/>
                <w:noProof/>
                <w:color w:val="222222"/>
                <w:shd w:val="clear" w:color="auto" w:fill="FFFFFF"/>
                <w:rtl/>
              </w:rPr>
              <w:drawing>
                <wp:inline distT="0" distB="0" distL="0" distR="0" wp14:anchorId="639535FA" wp14:editId="6E44B28D">
                  <wp:extent cx="399702" cy="545592"/>
                  <wp:effectExtent l="0" t="0" r="635" b="6985"/>
                  <wp:docPr id="24" name="תמונה 24">
                    <a:extLst xmlns:a="http://schemas.openxmlformats.org/drawingml/2006/main"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questionmark.jpg"/>
                          <pic:cNvPicPr/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2558" cy="54949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364" w:type="dxa"/>
          </w:tcPr>
          <w:p w14:paraId="588F8961" w14:textId="77777777" w:rsidR="009E20A5" w:rsidRDefault="009E20A5" w:rsidP="0055339B">
            <w:pPr>
              <w:spacing w:line="36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ahoma" w:hAnsi="Tahoma" w:cs="Tahoma"/>
                <w:color w:val="222222"/>
                <w:shd w:val="clear" w:color="auto" w:fill="FFFFFF"/>
                <w:rtl/>
              </w:rPr>
            </w:pPr>
          </w:p>
          <w:p w14:paraId="159621A3" w14:textId="42BA30AC" w:rsidR="009E20A5" w:rsidRPr="00FF7443" w:rsidRDefault="009E20A5" w:rsidP="0055339B">
            <w:pPr>
              <w:spacing w:line="36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ahoma" w:hAnsi="Tahoma"/>
                <w:b w:val="0"/>
                <w:bCs w:val="0"/>
                <w:color w:val="222222"/>
                <w:shd w:val="clear" w:color="auto" w:fill="FFFFFF"/>
                <w:rtl/>
              </w:rPr>
            </w:pPr>
            <w:r w:rsidRPr="009E20A5">
              <w:rPr>
                <w:rFonts w:ascii="Tahoma" w:hAnsi="Tahoma" w:cs="Tahoma"/>
                <w:b w:val="0"/>
                <w:bCs w:val="0"/>
                <w:color w:val="222222"/>
                <w:shd w:val="clear" w:color="auto" w:fill="FFFFFF"/>
                <w:rtl/>
              </w:rPr>
              <w:t>תוכלו לשער מדוע בעיקר בשלב זה?</w:t>
            </w:r>
          </w:p>
        </w:tc>
      </w:tr>
    </w:tbl>
    <w:p w14:paraId="2A1765D8" w14:textId="77777777" w:rsidR="009E20A5" w:rsidRPr="009E20A5" w:rsidRDefault="009E20A5" w:rsidP="009E20A5">
      <w:pPr>
        <w:pStyle w:val="NormalWeb"/>
        <w:shd w:val="clear" w:color="auto" w:fill="FFFFFF"/>
        <w:bidi/>
        <w:spacing w:before="0" w:beforeAutospacing="0" w:after="0" w:afterAutospacing="0" w:line="360" w:lineRule="auto"/>
        <w:rPr>
          <w:rFonts w:ascii="Tahoma" w:eastAsiaTheme="minorHAnsi" w:hAnsi="Tahoma" w:cs="Tahoma"/>
          <w:color w:val="252525"/>
          <w:sz w:val="22"/>
          <w:szCs w:val="22"/>
          <w:shd w:val="clear" w:color="auto" w:fill="FFFFFF"/>
          <w:rtl/>
        </w:rPr>
      </w:pPr>
    </w:p>
    <w:p w14:paraId="6C2383BC" w14:textId="53B313B3" w:rsidR="00B83DC5" w:rsidRDefault="00B83DC5">
      <w:pPr>
        <w:bidi w:val="0"/>
        <w:rPr>
          <w:rFonts w:ascii="Tahoma" w:hAnsi="Tahoma" w:cs="Tahoma"/>
          <w:b/>
          <w:bCs/>
          <w:color w:val="222222"/>
          <w:shd w:val="clear" w:color="auto" w:fill="FFFFFF"/>
          <w:rtl/>
        </w:rPr>
      </w:pPr>
      <w:r>
        <w:rPr>
          <w:rFonts w:ascii="Tahoma" w:hAnsi="Tahoma" w:cs="Tahoma"/>
          <w:b/>
          <w:bCs/>
          <w:color w:val="222222"/>
          <w:shd w:val="clear" w:color="auto" w:fill="FFFFFF"/>
          <w:rtl/>
        </w:rPr>
        <w:br w:type="page"/>
      </w:r>
    </w:p>
    <w:p w14:paraId="1807A39B" w14:textId="6BC6F091" w:rsidR="00D036C8" w:rsidRDefault="00D036C8" w:rsidP="0042688A">
      <w:pPr>
        <w:rPr>
          <w:rFonts w:ascii="Tahoma" w:hAnsi="Tahoma" w:cs="Tahoma"/>
          <w:b/>
          <w:bCs/>
          <w:color w:val="222222"/>
          <w:shd w:val="clear" w:color="auto" w:fill="FFFFFF"/>
        </w:rPr>
      </w:pPr>
    </w:p>
    <w:p w14:paraId="4B9E56D2" w14:textId="183F5257" w:rsidR="0042688A" w:rsidRPr="00B81884" w:rsidRDefault="0042688A" w:rsidP="0042688A">
      <w:pPr>
        <w:rPr>
          <w:rFonts w:ascii="Tahoma" w:hAnsi="Tahoma" w:cs="Tahoma"/>
          <w:b/>
          <w:bCs/>
          <w:color w:val="222222"/>
          <w:shd w:val="clear" w:color="auto" w:fill="FFFFFF"/>
          <w:rtl/>
        </w:rPr>
      </w:pPr>
      <w:r w:rsidRPr="00B81884">
        <w:rPr>
          <w:rFonts w:ascii="Tahoma" w:hAnsi="Tahoma" w:cs="Tahoma"/>
          <w:b/>
          <w:bCs/>
          <w:color w:val="222222"/>
          <w:shd w:val="clear" w:color="auto" w:fill="FFFFFF"/>
          <w:rtl/>
        </w:rPr>
        <w:t>בגרף הבא מתואר אובדן המזון המתרחש בשלבים שונים באזורים שונים בעולם</w:t>
      </w:r>
      <w:r w:rsidRPr="00B81884">
        <w:rPr>
          <w:rFonts w:ascii="Tahoma" w:hAnsi="Tahoma" w:cs="Tahoma" w:hint="cs"/>
          <w:b/>
          <w:bCs/>
          <w:color w:val="222222"/>
          <w:shd w:val="clear" w:color="auto" w:fill="FFFFFF"/>
          <w:rtl/>
        </w:rPr>
        <w:t>:</w:t>
      </w:r>
    </w:p>
    <w:p w14:paraId="14758976" w14:textId="4A07E389" w:rsidR="0042688A" w:rsidRDefault="00B83DC5" w:rsidP="0042688A">
      <w:pPr>
        <w:rPr>
          <w:rFonts w:ascii="Helvetica" w:hAnsi="Helvetica" w:cs="Helvetica"/>
          <w:color w:val="222222"/>
          <w:sz w:val="27"/>
          <w:szCs w:val="27"/>
          <w:shd w:val="clear" w:color="auto" w:fill="FFFFFF"/>
          <w:rtl/>
        </w:rPr>
      </w:pPr>
      <w:r>
        <w:rPr>
          <w:noProof/>
        </w:rPr>
        <w:drawing>
          <wp:inline distT="0" distB="0" distL="0" distR="0" wp14:anchorId="562AF707" wp14:editId="5DC61475">
            <wp:extent cx="5086350" cy="4272915"/>
            <wp:effectExtent l="0" t="0" r="0" b="0"/>
            <wp:docPr id="14" name="תמונה 14" descr="תרשים 2: שיעור המזון שאבד או בוזבז לפי אזורים ולפי השלב בשרשרת הספקת המזון בשנת 20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6909" t="31541" r="27943" b="17897"/>
                    <a:stretch/>
                  </pic:blipFill>
                  <pic:spPr bwMode="auto">
                    <a:xfrm>
                      <a:off x="0" y="0"/>
                      <a:ext cx="5086350" cy="427291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C273F2B" w14:textId="6FD6BFB6" w:rsidR="0042688A" w:rsidRDefault="0042688A" w:rsidP="0042688A">
      <w:pPr>
        <w:rPr>
          <w:rFonts w:ascii="Helvetica" w:hAnsi="Helvetica" w:cs="Helvetica"/>
          <w:color w:val="222222"/>
          <w:sz w:val="27"/>
          <w:szCs w:val="27"/>
          <w:shd w:val="clear" w:color="auto" w:fill="FFFFFF"/>
          <w:rtl/>
        </w:rPr>
      </w:pPr>
    </w:p>
    <w:tbl>
      <w:tblPr>
        <w:tblStyle w:val="1-6"/>
        <w:bidiVisual/>
        <w:tblW w:w="0" w:type="auto"/>
        <w:tblLook w:val="04A0" w:firstRow="1" w:lastRow="0" w:firstColumn="1" w:lastColumn="0" w:noHBand="0" w:noVBand="1"/>
      </w:tblPr>
      <w:tblGrid>
        <w:gridCol w:w="932"/>
        <w:gridCol w:w="7364"/>
      </w:tblGrid>
      <w:tr w:rsidR="00B83DC5" w:rsidRPr="00FF7443" w14:paraId="7B3DBE99" w14:textId="77777777" w:rsidTr="0055339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01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2" w:type="dxa"/>
          </w:tcPr>
          <w:p w14:paraId="42660135" w14:textId="77777777" w:rsidR="00B83DC5" w:rsidRPr="00FF7443" w:rsidRDefault="00B83DC5" w:rsidP="0055339B">
            <w:pPr>
              <w:rPr>
                <w:rFonts w:ascii="Tahoma" w:hAnsi="Tahoma"/>
                <w:b w:val="0"/>
                <w:bCs w:val="0"/>
                <w:color w:val="222222"/>
                <w:shd w:val="clear" w:color="auto" w:fill="FFFFFF"/>
                <w:rtl/>
              </w:rPr>
            </w:pPr>
            <w:r w:rsidRPr="00FF7443">
              <w:rPr>
                <w:rFonts w:ascii="Tahoma" w:hAnsi="Tahoma" w:hint="cs"/>
                <w:noProof/>
                <w:color w:val="222222"/>
                <w:shd w:val="clear" w:color="auto" w:fill="FFFFFF"/>
                <w:rtl/>
              </w:rPr>
              <w:drawing>
                <wp:inline distT="0" distB="0" distL="0" distR="0" wp14:anchorId="0AC5ED58" wp14:editId="662F02E3">
                  <wp:extent cx="399702" cy="545592"/>
                  <wp:effectExtent l="0" t="0" r="635" b="6985"/>
                  <wp:docPr id="25" name="תמונה 25">
                    <a:extLst xmlns:a="http://schemas.openxmlformats.org/drawingml/2006/main"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questionmark.jpg"/>
                          <pic:cNvPicPr/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2558" cy="54949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364" w:type="dxa"/>
          </w:tcPr>
          <w:p w14:paraId="5E4919C8" w14:textId="77777777" w:rsidR="00B83DC5" w:rsidRDefault="00B83DC5" w:rsidP="0055339B">
            <w:pPr>
              <w:spacing w:line="36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ahoma" w:hAnsi="Tahoma" w:cs="Tahoma"/>
                <w:color w:val="222222"/>
                <w:shd w:val="clear" w:color="auto" w:fill="FFFFFF"/>
                <w:rtl/>
              </w:rPr>
            </w:pPr>
          </w:p>
          <w:p w14:paraId="356EEB18" w14:textId="302A355A" w:rsidR="00B83DC5" w:rsidRPr="00FF7443" w:rsidRDefault="00B83DC5" w:rsidP="0055339B">
            <w:pPr>
              <w:spacing w:line="36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ahoma" w:hAnsi="Tahoma"/>
                <w:b w:val="0"/>
                <w:bCs w:val="0"/>
                <w:color w:val="222222"/>
                <w:shd w:val="clear" w:color="auto" w:fill="FFFFFF"/>
                <w:rtl/>
              </w:rPr>
            </w:pPr>
            <w:r w:rsidRPr="00B83DC5">
              <w:rPr>
                <w:rFonts w:ascii="Tahoma" w:hAnsi="Tahoma" w:cs="Tahoma"/>
                <w:b w:val="0"/>
                <w:bCs w:val="0"/>
                <w:color w:val="222222"/>
                <w:shd w:val="clear" w:color="auto" w:fill="FFFFFF"/>
                <w:rtl/>
              </w:rPr>
              <w:t>השוו בין השלבים העיקרים שבו אובד מזון באזורים מפותחים (צפון אמריקה, אסיה המתועשת, אירופה) לבין השלבים העיקרים שבו אובד מזון באזורים מתפתחים (אפריקה, דרום מזרח אסיה, אמריקה הלטינית)</w:t>
            </w:r>
          </w:p>
        </w:tc>
      </w:tr>
    </w:tbl>
    <w:p w14:paraId="4FEB5CE2" w14:textId="59839DA9" w:rsidR="0042688A" w:rsidRDefault="0042688A" w:rsidP="0042688A">
      <w:pPr>
        <w:rPr>
          <w:rFonts w:ascii="Helvetica" w:hAnsi="Helvetica" w:cs="Helvetica"/>
          <w:color w:val="222222"/>
          <w:sz w:val="27"/>
          <w:szCs w:val="27"/>
          <w:shd w:val="clear" w:color="auto" w:fill="FFFFFF"/>
          <w:rtl/>
        </w:rPr>
      </w:pPr>
    </w:p>
    <w:tbl>
      <w:tblPr>
        <w:tblStyle w:val="1-6"/>
        <w:bidiVisual/>
        <w:tblW w:w="0" w:type="auto"/>
        <w:tblLook w:val="04A0" w:firstRow="1" w:lastRow="0" w:firstColumn="1" w:lastColumn="0" w:noHBand="0" w:noVBand="1"/>
      </w:tblPr>
      <w:tblGrid>
        <w:gridCol w:w="932"/>
        <w:gridCol w:w="7364"/>
      </w:tblGrid>
      <w:tr w:rsidR="00B83DC5" w:rsidRPr="00FF7443" w14:paraId="5207890A" w14:textId="77777777" w:rsidTr="0055339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01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2" w:type="dxa"/>
          </w:tcPr>
          <w:p w14:paraId="3B4B7D21" w14:textId="77777777" w:rsidR="00B83DC5" w:rsidRPr="00FF7443" w:rsidRDefault="00B83DC5" w:rsidP="0055339B">
            <w:pPr>
              <w:rPr>
                <w:rFonts w:ascii="Tahoma" w:hAnsi="Tahoma"/>
                <w:b w:val="0"/>
                <w:bCs w:val="0"/>
                <w:color w:val="222222"/>
                <w:shd w:val="clear" w:color="auto" w:fill="FFFFFF"/>
                <w:rtl/>
              </w:rPr>
            </w:pPr>
            <w:r w:rsidRPr="00FF7443">
              <w:rPr>
                <w:rFonts w:ascii="Tahoma" w:hAnsi="Tahoma" w:hint="cs"/>
                <w:noProof/>
                <w:color w:val="222222"/>
                <w:shd w:val="clear" w:color="auto" w:fill="FFFFFF"/>
                <w:rtl/>
              </w:rPr>
              <w:drawing>
                <wp:inline distT="0" distB="0" distL="0" distR="0" wp14:anchorId="062122E5" wp14:editId="40447200">
                  <wp:extent cx="399702" cy="545592"/>
                  <wp:effectExtent l="0" t="0" r="635" b="6985"/>
                  <wp:docPr id="27" name="תמונה 27">
                    <a:extLst xmlns:a="http://schemas.openxmlformats.org/drawingml/2006/main"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questionmark.jpg"/>
                          <pic:cNvPicPr/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2558" cy="54949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364" w:type="dxa"/>
          </w:tcPr>
          <w:p w14:paraId="1F81CFA4" w14:textId="108EFF53" w:rsidR="00B83DC5" w:rsidRPr="00FF7443" w:rsidRDefault="00B83DC5" w:rsidP="00B83DC5">
            <w:pPr>
              <w:spacing w:line="36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ahoma" w:hAnsi="Tahoma"/>
                <w:b w:val="0"/>
                <w:bCs w:val="0"/>
                <w:color w:val="222222"/>
                <w:shd w:val="clear" w:color="auto" w:fill="FFFFFF"/>
                <w:rtl/>
              </w:rPr>
            </w:pPr>
            <w:r w:rsidRPr="00B83DC5">
              <w:rPr>
                <w:rFonts w:ascii="Tahoma" w:hAnsi="Tahoma" w:cs="Tahoma"/>
                <w:b w:val="0"/>
                <w:bCs w:val="0"/>
                <w:color w:val="222222"/>
                <w:shd w:val="clear" w:color="auto" w:fill="FFFFFF"/>
                <w:rtl/>
              </w:rPr>
              <w:t>כפי שלמדתם מהגרף, במחקרים מהשנים האחרונות נמצא, שבמדינות מפותחות מתרחש רוב אובדן המזון לא בשלב היצור החקלאי אלה בשלב הצריכה. הסבירו עובדה זאת</w:t>
            </w:r>
            <w:r>
              <w:rPr>
                <w:rFonts w:ascii="Tahoma" w:hAnsi="Tahoma" w:cs="Tahoma" w:hint="cs"/>
                <w:b w:val="0"/>
                <w:bCs w:val="0"/>
                <w:color w:val="222222"/>
                <w:shd w:val="clear" w:color="auto" w:fill="FFFFFF"/>
                <w:rtl/>
              </w:rPr>
              <w:t>.</w:t>
            </w:r>
          </w:p>
        </w:tc>
      </w:tr>
    </w:tbl>
    <w:p w14:paraId="29444659" w14:textId="16B12090" w:rsidR="00B83DC5" w:rsidRDefault="00B83DC5" w:rsidP="0042688A">
      <w:pPr>
        <w:rPr>
          <w:rFonts w:ascii="Helvetica" w:hAnsi="Helvetica" w:cs="Helvetica"/>
          <w:color w:val="222222"/>
          <w:sz w:val="27"/>
          <w:szCs w:val="27"/>
          <w:shd w:val="clear" w:color="auto" w:fill="FFFFFF"/>
          <w:rtl/>
        </w:rPr>
      </w:pPr>
    </w:p>
    <w:p w14:paraId="243AE0BF" w14:textId="77777777" w:rsidR="00B83DC5" w:rsidRDefault="00B83DC5">
      <w:pPr>
        <w:bidi w:val="0"/>
        <w:rPr>
          <w:rFonts w:ascii="Helvetica" w:hAnsi="Helvetica" w:cs="Helvetica"/>
          <w:color w:val="222222"/>
          <w:sz w:val="27"/>
          <w:szCs w:val="27"/>
          <w:shd w:val="clear" w:color="auto" w:fill="FFFFFF"/>
          <w:rtl/>
        </w:rPr>
      </w:pPr>
      <w:r>
        <w:rPr>
          <w:rFonts w:ascii="Helvetica" w:hAnsi="Helvetica" w:cs="Helvetica"/>
          <w:color w:val="222222"/>
          <w:sz w:val="27"/>
          <w:szCs w:val="27"/>
          <w:shd w:val="clear" w:color="auto" w:fill="FFFFFF"/>
          <w:rtl/>
        </w:rPr>
        <w:br w:type="page"/>
      </w:r>
    </w:p>
    <w:p w14:paraId="01017E3D" w14:textId="77777777" w:rsidR="0042688A" w:rsidRDefault="0042688A" w:rsidP="0042688A">
      <w:pPr>
        <w:spacing w:after="0" w:line="360" w:lineRule="auto"/>
        <w:rPr>
          <w:rFonts w:ascii="Tahoma" w:hAnsi="Tahoma" w:cs="Tahoma"/>
          <w:color w:val="222222"/>
          <w:shd w:val="clear" w:color="auto" w:fill="FFFFFF"/>
          <w:rtl/>
        </w:rPr>
      </w:pPr>
    </w:p>
    <w:p w14:paraId="31549369" w14:textId="141796C5" w:rsidR="0042688A" w:rsidRDefault="0042688A" w:rsidP="0042688A">
      <w:pPr>
        <w:spacing w:after="0" w:line="360" w:lineRule="auto"/>
        <w:rPr>
          <w:rFonts w:ascii="Tahoma" w:hAnsi="Tahoma" w:cs="Tahoma"/>
          <w:color w:val="222222"/>
          <w:shd w:val="clear" w:color="auto" w:fill="FFFFFF"/>
          <w:rtl/>
        </w:rPr>
      </w:pPr>
      <w:r>
        <w:rPr>
          <w:rFonts w:ascii="Tahoma" w:hAnsi="Tahoma" w:cs="Tahoma" w:hint="cs"/>
          <w:color w:val="222222"/>
          <w:shd w:val="clear" w:color="auto" w:fill="FFFFFF"/>
          <w:rtl/>
        </w:rPr>
        <w:t>**על אובדן מזון בישראל בשלב הצרכני תוכלו ללמוד בעמוד הבא</w:t>
      </w:r>
      <w:r w:rsidR="00B83DC5">
        <w:rPr>
          <w:rFonts w:ascii="Tahoma" w:hAnsi="Tahoma" w:cs="Tahoma" w:hint="cs"/>
          <w:color w:val="222222"/>
          <w:shd w:val="clear" w:color="auto" w:fill="FFFFFF"/>
          <w:rtl/>
        </w:rPr>
        <w:t>:</w:t>
      </w:r>
    </w:p>
    <w:p w14:paraId="67FFC4D4" w14:textId="76F1F723" w:rsidR="00B83DC5" w:rsidRDefault="00B83DC5" w:rsidP="0042688A">
      <w:pPr>
        <w:spacing w:after="0" w:line="360" w:lineRule="auto"/>
        <w:rPr>
          <w:rFonts w:ascii="Tahoma" w:hAnsi="Tahoma" w:cs="Tahoma"/>
          <w:color w:val="222222"/>
          <w:shd w:val="clear" w:color="auto" w:fill="FFFFFF"/>
          <w:rtl/>
        </w:rPr>
      </w:pPr>
      <w:r w:rsidRPr="00B83DC5">
        <w:rPr>
          <w:rFonts w:ascii="Tahoma" w:hAnsi="Tahoma" w:cs="Tahoma"/>
          <w:color w:val="222222"/>
          <w:shd w:val="clear" w:color="auto" w:fill="FFFFFF"/>
          <w:rtl/>
        </w:rPr>
        <w:t xml:space="preserve">ישראל שייכת למדינות המפותחות, והייצור החקלאי שבה מפותח גם הוא. גם בישראל השלב שבו מתרחש אובדן המזון הגדול ביותר הוא בשלב הצרכני: על פי </w:t>
      </w:r>
      <w:proofErr w:type="spellStart"/>
      <w:r w:rsidRPr="00B83DC5">
        <w:rPr>
          <w:rFonts w:ascii="Tahoma" w:hAnsi="Tahoma" w:cs="Tahoma"/>
          <w:color w:val="222222"/>
          <w:shd w:val="clear" w:color="auto" w:fill="FFFFFF"/>
          <w:rtl/>
        </w:rPr>
        <w:t>אומדני</w:t>
      </w:r>
      <w:proofErr w:type="spellEnd"/>
      <w:r w:rsidRPr="00B83DC5">
        <w:rPr>
          <w:rFonts w:ascii="Tahoma" w:hAnsi="Tahoma" w:cs="Tahoma"/>
          <w:color w:val="222222"/>
          <w:shd w:val="clear" w:color="auto" w:fill="FFFFFF"/>
          <w:rtl/>
        </w:rPr>
        <w:t xml:space="preserve"> הדו”ח שהתפרסם במרץ 2018, היקף אובדן המזון בישראל עומד על 2.3 מיליון טון, בשווי של 19.3 מיליארד ₪, כ-33% מהיקף ייצור המזון בישראל. מתוכו, ישנו אובדן של מזון בר-הצלה: כלומר מזון הראוי למאכל, בהיקף של כ-1.1 מיליון טון ובשווי של 7 מיליארד ₪.</w:t>
      </w:r>
    </w:p>
    <w:p w14:paraId="3BA2F413" w14:textId="757A4834" w:rsidR="00B83DC5" w:rsidRDefault="00B83DC5" w:rsidP="0042688A">
      <w:pPr>
        <w:spacing w:after="0" w:line="360" w:lineRule="auto"/>
        <w:rPr>
          <w:rFonts w:ascii="Tahoma" w:hAnsi="Tahoma" w:cs="Tahoma"/>
          <w:color w:val="222222"/>
          <w:shd w:val="clear" w:color="auto" w:fill="FFFFFF"/>
          <w:rtl/>
        </w:rPr>
      </w:pPr>
    </w:p>
    <w:p w14:paraId="35B2FA03" w14:textId="77777777" w:rsidR="00B83DC5" w:rsidRPr="00B83DC5" w:rsidRDefault="00B83DC5" w:rsidP="00B83DC5">
      <w:pPr>
        <w:spacing w:after="0" w:line="360" w:lineRule="auto"/>
        <w:rPr>
          <w:rFonts w:ascii="Tahoma" w:hAnsi="Tahoma" w:cs="Tahoma"/>
          <w:b/>
          <w:bCs/>
          <w:color w:val="385623" w:themeColor="accent6" w:themeShade="80"/>
          <w:u w:val="single"/>
          <w:shd w:val="clear" w:color="auto" w:fill="FFFFFF"/>
          <w:rtl/>
        </w:rPr>
      </w:pPr>
      <w:r w:rsidRPr="00B83DC5">
        <w:rPr>
          <w:rFonts w:ascii="Tahoma" w:hAnsi="Tahoma" w:cs="Tahoma"/>
          <w:b/>
          <w:bCs/>
          <w:color w:val="385623" w:themeColor="accent6" w:themeShade="80"/>
          <w:u w:val="single"/>
          <w:shd w:val="clear" w:color="auto" w:fill="FFFFFF"/>
          <w:rtl/>
        </w:rPr>
        <w:t xml:space="preserve">מתוך </w:t>
      </w:r>
      <w:hyperlink r:id="rId27" w:history="1">
        <w:r w:rsidRPr="00B83DC5">
          <w:rPr>
            <w:rStyle w:val="Hyperlink"/>
            <w:rFonts w:ascii="Tahoma" w:hAnsi="Tahoma" w:cs="Tahoma"/>
            <w:b/>
            <w:bCs/>
            <w:color w:val="385623" w:themeColor="accent6" w:themeShade="80"/>
            <w:shd w:val="clear" w:color="auto" w:fill="FFFFFF"/>
            <w:rtl/>
          </w:rPr>
          <w:t>דוח מבקר המדינה- אובדן מזון</w:t>
        </w:r>
      </w:hyperlink>
    </w:p>
    <w:p w14:paraId="2E2E1E7B" w14:textId="77777777" w:rsidR="00B83DC5" w:rsidRPr="00B83DC5" w:rsidRDefault="00B83DC5" w:rsidP="00B83DC5">
      <w:pPr>
        <w:spacing w:after="0" w:line="360" w:lineRule="auto"/>
        <w:rPr>
          <w:rFonts w:ascii="Tahoma" w:hAnsi="Tahoma" w:cs="Tahoma"/>
          <w:u w:val="single"/>
          <w:shd w:val="clear" w:color="auto" w:fill="FFFFFF"/>
          <w:rtl/>
        </w:rPr>
      </w:pPr>
      <w:r w:rsidRPr="00B83DC5">
        <w:rPr>
          <w:rFonts w:ascii="Tahoma" w:hAnsi="Tahoma" w:cs="Tahoma"/>
          <w:shd w:val="clear" w:color="auto" w:fill="FFFFFF"/>
          <w:rtl/>
        </w:rPr>
        <w:t xml:space="preserve">עוד על אובדן ובזבוז מזון בישראל בשלב הצרכנים תוכלו ללמוד </w:t>
      </w:r>
      <w:r w:rsidRPr="00B83DC5">
        <w:rPr>
          <w:rFonts w:ascii="Tahoma" w:hAnsi="Tahoma" w:cs="Tahoma"/>
          <w:u w:val="single"/>
          <w:shd w:val="clear" w:color="auto" w:fill="FFFFFF"/>
          <w:rtl/>
        </w:rPr>
        <w:t>באתרים:</w:t>
      </w:r>
    </w:p>
    <w:p w14:paraId="3A5422E9" w14:textId="77777777" w:rsidR="00B83DC5" w:rsidRPr="00B83DC5" w:rsidRDefault="00B83DC5" w:rsidP="00B83DC5">
      <w:pPr>
        <w:numPr>
          <w:ilvl w:val="0"/>
          <w:numId w:val="5"/>
        </w:numPr>
        <w:spacing w:after="0" w:line="360" w:lineRule="auto"/>
        <w:rPr>
          <w:rFonts w:ascii="Tahoma" w:hAnsi="Tahoma" w:cs="Tahoma"/>
          <w:u w:val="single"/>
          <w:shd w:val="clear" w:color="auto" w:fill="FFFFFF"/>
          <w:rtl/>
        </w:rPr>
      </w:pPr>
      <w:hyperlink r:id="rId28" w:history="1">
        <w:r w:rsidRPr="00B83DC5">
          <w:rPr>
            <w:rStyle w:val="Hyperlink"/>
            <w:rFonts w:ascii="Tahoma" w:hAnsi="Tahoma" w:cs="Tahoma"/>
            <w:color w:val="auto"/>
            <w:shd w:val="clear" w:color="auto" w:fill="FFFFFF"/>
            <w:rtl/>
          </w:rPr>
          <w:t>שיטות לשמירה</w:t>
        </w:r>
      </w:hyperlink>
      <w:r w:rsidRPr="00B83DC5">
        <w:rPr>
          <w:rFonts w:ascii="Tahoma" w:hAnsi="Tahoma" w:cs="Tahoma"/>
          <w:u w:val="single"/>
          <w:shd w:val="clear" w:color="auto" w:fill="FFFFFF"/>
          <w:rtl/>
        </w:rPr>
        <w:t xml:space="preserve"> על ירקות ופירות בבית</w:t>
      </w:r>
    </w:p>
    <w:p w14:paraId="48CC1066" w14:textId="77777777" w:rsidR="00B83DC5" w:rsidRPr="00B83DC5" w:rsidRDefault="00B83DC5" w:rsidP="00B83DC5">
      <w:pPr>
        <w:numPr>
          <w:ilvl w:val="0"/>
          <w:numId w:val="5"/>
        </w:numPr>
        <w:spacing w:after="0" w:line="360" w:lineRule="auto"/>
        <w:rPr>
          <w:rFonts w:ascii="Tahoma" w:hAnsi="Tahoma" w:cs="Tahoma"/>
          <w:u w:val="single"/>
          <w:shd w:val="clear" w:color="auto" w:fill="FFFFFF"/>
        </w:rPr>
      </w:pPr>
      <w:hyperlink r:id="rId29" w:history="1">
        <w:r w:rsidRPr="00B83DC5">
          <w:rPr>
            <w:rStyle w:val="Hyperlink"/>
            <w:rFonts w:ascii="Tahoma" w:hAnsi="Tahoma" w:cs="Tahoma"/>
            <w:color w:val="auto"/>
            <w:shd w:val="clear" w:color="auto" w:fill="FFFFFF"/>
            <w:rtl/>
          </w:rPr>
          <w:t>שימור פרות וירקות בבית הצרכן</w:t>
        </w:r>
      </w:hyperlink>
      <w:r w:rsidRPr="00B83DC5">
        <w:rPr>
          <w:rFonts w:ascii="Tahoma" w:hAnsi="Tahoma" w:cs="Tahoma"/>
          <w:u w:val="single"/>
          <w:shd w:val="clear" w:color="auto" w:fill="FFFFFF"/>
          <w:rtl/>
        </w:rPr>
        <w:t>- מכון וולקני</w:t>
      </w:r>
    </w:p>
    <w:p w14:paraId="579DE508" w14:textId="36DA9AEC" w:rsidR="00B83DC5" w:rsidRPr="00B83DC5" w:rsidRDefault="00B83DC5" w:rsidP="00B83DC5">
      <w:pPr>
        <w:numPr>
          <w:ilvl w:val="0"/>
          <w:numId w:val="5"/>
        </w:numPr>
        <w:spacing w:after="0" w:line="360" w:lineRule="auto"/>
        <w:rPr>
          <w:rFonts w:ascii="Tahoma" w:hAnsi="Tahoma" w:cs="Tahoma"/>
          <w:b/>
          <w:bCs/>
          <w:shd w:val="clear" w:color="auto" w:fill="FFFFFF"/>
          <w:rtl/>
        </w:rPr>
      </w:pPr>
      <w:hyperlink r:id="rId30" w:history="1">
        <w:r w:rsidRPr="00B83DC5">
          <w:rPr>
            <w:rStyle w:val="Hyperlink"/>
            <w:rFonts w:ascii="Tahoma" w:hAnsi="Tahoma" w:cs="Tahoma"/>
            <w:color w:val="auto"/>
            <w:shd w:val="clear" w:color="auto" w:fill="FFFFFF"/>
            <w:rtl/>
          </w:rPr>
          <w:t xml:space="preserve"> "לקט ישראל"</w:t>
        </w:r>
      </w:hyperlink>
      <w:r w:rsidRPr="00B83DC5">
        <w:rPr>
          <w:rFonts w:ascii="Tahoma" w:hAnsi="Tahoma" w:cs="Tahoma" w:hint="cs"/>
          <w:b/>
          <w:bCs/>
          <w:u w:val="single"/>
          <w:shd w:val="clear" w:color="auto" w:fill="FFFFFF"/>
          <w:rtl/>
        </w:rPr>
        <w:t xml:space="preserve"> </w:t>
      </w:r>
      <w:r>
        <w:rPr>
          <w:rFonts w:ascii="Tahoma" w:hAnsi="Tahoma" w:cs="Tahoma" w:hint="cs"/>
          <w:b/>
          <w:bCs/>
          <w:u w:val="single"/>
          <w:shd w:val="clear" w:color="auto" w:fill="FFFFFF"/>
          <w:rtl/>
        </w:rPr>
        <w:t xml:space="preserve">- </w:t>
      </w:r>
      <w:r w:rsidRPr="00B83DC5">
        <w:rPr>
          <w:rFonts w:ascii="Tahoma" w:hAnsi="Tahoma" w:cs="Tahoma"/>
          <w:shd w:val="clear" w:color="auto" w:fill="FFFFFF"/>
          <w:rtl/>
        </w:rPr>
        <w:t>חומר למחשבה</w:t>
      </w:r>
    </w:p>
    <w:p w14:paraId="5F6844C9" w14:textId="77777777" w:rsidR="00B83DC5" w:rsidRPr="00B83DC5" w:rsidRDefault="00B83DC5" w:rsidP="00B83DC5">
      <w:pPr>
        <w:numPr>
          <w:ilvl w:val="0"/>
          <w:numId w:val="5"/>
        </w:numPr>
        <w:spacing w:after="0" w:line="360" w:lineRule="auto"/>
        <w:rPr>
          <w:rFonts w:ascii="Tahoma" w:hAnsi="Tahoma" w:cs="Tahoma"/>
          <w:b/>
          <w:bCs/>
          <w:shd w:val="clear" w:color="auto" w:fill="FFFFFF"/>
          <w:rtl/>
        </w:rPr>
      </w:pPr>
      <w:hyperlink r:id="rId31" w:history="1">
        <w:r w:rsidRPr="00B83DC5">
          <w:rPr>
            <w:rStyle w:val="Hyperlink"/>
            <w:rFonts w:ascii="Tahoma" w:hAnsi="Tahoma" w:cs="Tahoma"/>
            <w:color w:val="auto"/>
            <w:shd w:val="clear" w:color="auto" w:fill="FFFFFF"/>
            <w:rtl/>
          </w:rPr>
          <w:t>מצגת נהדרת</w:t>
        </w:r>
      </w:hyperlink>
      <w:r w:rsidRPr="00B83DC5">
        <w:rPr>
          <w:rFonts w:ascii="Tahoma" w:hAnsi="Tahoma" w:cs="Tahoma"/>
          <w:shd w:val="clear" w:color="auto" w:fill="FFFFFF"/>
          <w:rtl/>
        </w:rPr>
        <w:t>: איבודי מזון במהלך שרשרת השיווק של פירות וירקות בישראל</w:t>
      </w:r>
    </w:p>
    <w:p w14:paraId="49132927" w14:textId="77777777" w:rsidR="00B83DC5" w:rsidRDefault="00B83DC5" w:rsidP="0042688A">
      <w:pPr>
        <w:spacing w:after="0" w:line="360" w:lineRule="auto"/>
        <w:rPr>
          <w:rFonts w:ascii="Tahoma" w:hAnsi="Tahoma" w:cs="Tahoma"/>
          <w:color w:val="222222"/>
          <w:shd w:val="clear" w:color="auto" w:fill="FFFFFF"/>
          <w:rtl/>
        </w:rPr>
      </w:pPr>
    </w:p>
    <w:p w14:paraId="5434F228" w14:textId="77777777" w:rsidR="00B83DC5" w:rsidRDefault="00B83DC5" w:rsidP="0042688A">
      <w:pPr>
        <w:spacing w:after="0" w:line="360" w:lineRule="auto"/>
        <w:rPr>
          <w:rFonts w:ascii="Tahoma" w:hAnsi="Tahoma" w:cs="Tahoma"/>
          <w:color w:val="222222"/>
          <w:shd w:val="clear" w:color="auto" w:fill="FFFFFF"/>
          <w:rtl/>
        </w:rPr>
      </w:pPr>
    </w:p>
    <w:p w14:paraId="7F1D09BB" w14:textId="77777777" w:rsidR="00B83DC5" w:rsidRDefault="00B83DC5" w:rsidP="0042688A">
      <w:pPr>
        <w:spacing w:after="0" w:line="360" w:lineRule="auto"/>
        <w:rPr>
          <w:rFonts w:ascii="Tahoma" w:hAnsi="Tahoma" w:cs="Tahoma"/>
          <w:color w:val="222222"/>
          <w:shd w:val="clear" w:color="auto" w:fill="FFFFFF"/>
          <w:rtl/>
        </w:rPr>
      </w:pPr>
    </w:p>
    <w:p w14:paraId="6F30E1C8" w14:textId="3D126481" w:rsidR="00B83DC5" w:rsidRPr="00B83DC5" w:rsidRDefault="00B83DC5" w:rsidP="0042688A">
      <w:pPr>
        <w:spacing w:after="0" w:line="360" w:lineRule="auto"/>
        <w:rPr>
          <w:rFonts w:ascii="Tahoma" w:hAnsi="Tahoma" w:cs="Tahoma"/>
          <w:b/>
          <w:bCs/>
          <w:color w:val="385623" w:themeColor="accent6" w:themeShade="80"/>
          <w:u w:val="single"/>
          <w:shd w:val="clear" w:color="auto" w:fill="FFFFFF"/>
          <w:rtl/>
        </w:rPr>
      </w:pPr>
      <w:r w:rsidRPr="00B83DC5">
        <w:rPr>
          <w:rFonts w:ascii="Tahoma" w:hAnsi="Tahoma" w:cs="Tahoma"/>
          <w:b/>
          <w:bCs/>
          <w:color w:val="385623" w:themeColor="accent6" w:themeShade="80"/>
          <w:u w:val="single"/>
          <w:shd w:val="clear" w:color="auto" w:fill="FFFFFF"/>
        </w:rPr>
        <w:drawing>
          <wp:anchor distT="0" distB="0" distL="114300" distR="114300" simplePos="0" relativeHeight="251659264" behindDoc="0" locked="0" layoutInCell="1" allowOverlap="1" wp14:anchorId="2807026A" wp14:editId="52440125">
            <wp:simplePos x="0" y="0"/>
            <wp:positionH relativeFrom="column">
              <wp:posOffset>688351</wp:posOffset>
            </wp:positionH>
            <wp:positionV relativeFrom="paragraph">
              <wp:posOffset>243840</wp:posOffset>
            </wp:positionV>
            <wp:extent cx="1961504" cy="1800225"/>
            <wp:effectExtent l="0" t="0" r="1270" b="0"/>
            <wp:wrapNone/>
            <wp:docPr id="11" name="תמונה 11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הייתם קונים עגבניות כאלה? צילום: Sarah R, Flickr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3589" cy="18021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B83DC5">
        <w:rPr>
          <w:rFonts w:ascii="Tahoma" w:hAnsi="Tahoma" w:cs="Tahoma"/>
          <w:b/>
          <w:bCs/>
          <w:color w:val="385623" w:themeColor="accent6" w:themeShade="80"/>
          <w:u w:val="single"/>
          <w:shd w:val="clear" w:color="auto" w:fill="FFFFFF"/>
          <w:rtl/>
        </w:rPr>
        <w:t>הייתם קונים ירקות כאלה?</w:t>
      </w:r>
    </w:p>
    <w:p w14:paraId="7DC14E1B" w14:textId="7FD22CEC" w:rsidR="00B83DC5" w:rsidRDefault="00B83DC5" w:rsidP="0042688A">
      <w:pPr>
        <w:spacing w:after="0" w:line="360" w:lineRule="auto"/>
        <w:rPr>
          <w:rFonts w:ascii="Tahoma" w:hAnsi="Tahoma" w:cs="Tahoma"/>
          <w:color w:val="222222"/>
          <w:shd w:val="clear" w:color="auto" w:fill="FFFFFF"/>
          <w:rtl/>
        </w:rPr>
      </w:pPr>
      <w:r w:rsidRPr="000B4B51">
        <w:rPr>
          <w:rFonts w:ascii="Tahoma" w:hAnsi="Tahoma" w:cs="Tahoma"/>
          <w:noProof/>
        </w:rPr>
        <w:drawing>
          <wp:inline distT="0" distB="0" distL="0" distR="0" wp14:anchorId="443D3942" wp14:editId="7BCA6E77">
            <wp:extent cx="2375588" cy="1790700"/>
            <wp:effectExtent l="0" t="0" r="5715" b="0"/>
            <wp:docPr id="13" name="תמונה 13" descr="ומה לגבי גזרים כאלה? צילום: Dana, Flick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ומה לגבי גזרים כאלה? צילום: Dana, Flickr"/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76935" cy="17917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DFD1AC6" w14:textId="6FE39EDA" w:rsidR="00B83DC5" w:rsidRDefault="00B83DC5" w:rsidP="0042688A">
      <w:pPr>
        <w:spacing w:after="0" w:line="360" w:lineRule="auto"/>
        <w:rPr>
          <w:rFonts w:ascii="Tahoma" w:hAnsi="Tahoma" w:cs="Tahoma"/>
          <w:color w:val="222222"/>
          <w:shd w:val="clear" w:color="auto" w:fill="FFFFFF"/>
          <w:rtl/>
        </w:rPr>
      </w:pPr>
    </w:p>
    <w:p w14:paraId="0A51F933" w14:textId="05D1D181" w:rsidR="00B83DC5" w:rsidRDefault="00B83DC5" w:rsidP="0042688A">
      <w:pPr>
        <w:spacing w:after="0" w:line="360" w:lineRule="auto"/>
        <w:rPr>
          <w:rFonts w:ascii="Tahoma" w:hAnsi="Tahoma" w:cs="Tahoma"/>
          <w:color w:val="222222"/>
          <w:shd w:val="clear" w:color="auto" w:fill="FFFFFF"/>
          <w:rtl/>
        </w:rPr>
      </w:pPr>
    </w:p>
    <w:tbl>
      <w:tblPr>
        <w:tblStyle w:val="1-6"/>
        <w:bidiVisual/>
        <w:tblW w:w="0" w:type="auto"/>
        <w:tblLook w:val="04A0" w:firstRow="1" w:lastRow="0" w:firstColumn="1" w:lastColumn="0" w:noHBand="0" w:noVBand="1"/>
      </w:tblPr>
      <w:tblGrid>
        <w:gridCol w:w="932"/>
        <w:gridCol w:w="7364"/>
      </w:tblGrid>
      <w:tr w:rsidR="00B83DC5" w:rsidRPr="00FF7443" w14:paraId="62C92951" w14:textId="77777777" w:rsidTr="0055339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01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2" w:type="dxa"/>
          </w:tcPr>
          <w:p w14:paraId="1D28111A" w14:textId="77777777" w:rsidR="00B83DC5" w:rsidRPr="00FF7443" w:rsidRDefault="00B83DC5" w:rsidP="0055339B">
            <w:pPr>
              <w:rPr>
                <w:rFonts w:ascii="Tahoma" w:hAnsi="Tahoma"/>
                <w:b w:val="0"/>
                <w:bCs w:val="0"/>
                <w:color w:val="222222"/>
                <w:shd w:val="clear" w:color="auto" w:fill="FFFFFF"/>
                <w:rtl/>
              </w:rPr>
            </w:pPr>
            <w:r w:rsidRPr="00FF7443">
              <w:rPr>
                <w:rFonts w:ascii="Tahoma" w:hAnsi="Tahoma" w:hint="cs"/>
                <w:noProof/>
                <w:color w:val="222222"/>
                <w:shd w:val="clear" w:color="auto" w:fill="FFFFFF"/>
                <w:rtl/>
              </w:rPr>
              <w:drawing>
                <wp:inline distT="0" distB="0" distL="0" distR="0" wp14:anchorId="5A42E69C" wp14:editId="5395D4E0">
                  <wp:extent cx="399702" cy="545592"/>
                  <wp:effectExtent l="0" t="0" r="635" b="6985"/>
                  <wp:docPr id="28" name="תמונה 28">
                    <a:extLst xmlns:a="http://schemas.openxmlformats.org/drawingml/2006/main"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questionmark.jpg"/>
                          <pic:cNvPicPr/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2558" cy="54949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364" w:type="dxa"/>
          </w:tcPr>
          <w:p w14:paraId="2524D0CA" w14:textId="77777777" w:rsidR="00B83DC5" w:rsidRDefault="00B83DC5" w:rsidP="0055339B">
            <w:pPr>
              <w:spacing w:line="36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ahoma" w:hAnsi="Tahoma" w:cs="Tahoma"/>
                <w:color w:val="222222"/>
                <w:shd w:val="clear" w:color="auto" w:fill="FFFFFF"/>
                <w:rtl/>
              </w:rPr>
            </w:pPr>
          </w:p>
          <w:p w14:paraId="453D464B" w14:textId="77777777" w:rsidR="00B83DC5" w:rsidRPr="00B83DC5" w:rsidRDefault="00B83DC5" w:rsidP="00B83DC5">
            <w:pPr>
              <w:spacing w:line="36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ahoma" w:hAnsi="Tahoma" w:cs="Tahoma"/>
                <w:b w:val="0"/>
                <w:bCs w:val="0"/>
                <w:color w:val="222222"/>
                <w:shd w:val="clear" w:color="auto" w:fill="FFFFFF"/>
                <w:rtl/>
              </w:rPr>
            </w:pPr>
            <w:r w:rsidRPr="00B83DC5">
              <w:rPr>
                <w:rFonts w:ascii="Tahoma" w:hAnsi="Tahoma" w:cs="Tahoma"/>
                <w:b w:val="0"/>
                <w:bCs w:val="0"/>
                <w:color w:val="222222"/>
                <w:shd w:val="clear" w:color="auto" w:fill="FFFFFF"/>
                <w:rtl/>
              </w:rPr>
              <w:t xml:space="preserve">איזה שיטות היו קיימות בעבר, ועדיין קיימות בימינו לצורך שימור מזון? </w:t>
            </w:r>
          </w:p>
          <w:p w14:paraId="106A8DA8" w14:textId="5ABE7952" w:rsidR="00B83DC5" w:rsidRPr="00FF7443" w:rsidRDefault="00B83DC5" w:rsidP="00B83DC5">
            <w:pPr>
              <w:spacing w:line="36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ahoma" w:hAnsi="Tahoma"/>
                <w:b w:val="0"/>
                <w:bCs w:val="0"/>
                <w:color w:val="222222"/>
                <w:shd w:val="clear" w:color="auto" w:fill="FFFFFF"/>
                <w:rtl/>
              </w:rPr>
            </w:pPr>
            <w:r w:rsidRPr="00B83DC5">
              <w:rPr>
                <w:rFonts w:ascii="Tahoma" w:hAnsi="Tahoma" w:cs="Tahoma"/>
                <w:b w:val="0"/>
                <w:bCs w:val="0"/>
                <w:color w:val="222222"/>
                <w:shd w:val="clear" w:color="auto" w:fill="FFFFFF"/>
                <w:rtl/>
              </w:rPr>
              <w:t>מהן הסיבות להשתמש בהן במדינות מפותחות ובמדינות מתפתחות?</w:t>
            </w:r>
          </w:p>
        </w:tc>
      </w:tr>
    </w:tbl>
    <w:p w14:paraId="5D5EE946" w14:textId="0CCFF9C8" w:rsidR="00B83DC5" w:rsidRDefault="00B83DC5" w:rsidP="0042688A">
      <w:pPr>
        <w:spacing w:after="0" w:line="360" w:lineRule="auto"/>
        <w:rPr>
          <w:rFonts w:ascii="Tahoma" w:hAnsi="Tahoma" w:cs="Tahoma"/>
          <w:color w:val="222222"/>
          <w:shd w:val="clear" w:color="auto" w:fill="FFFFFF"/>
          <w:rtl/>
        </w:rPr>
      </w:pPr>
    </w:p>
    <w:p w14:paraId="21AE2CE6" w14:textId="77777777" w:rsidR="00B83DC5" w:rsidRDefault="00B83DC5">
      <w:pPr>
        <w:bidi w:val="0"/>
        <w:rPr>
          <w:rFonts w:ascii="Tahoma" w:hAnsi="Tahoma" w:cs="Tahoma"/>
          <w:color w:val="222222"/>
          <w:shd w:val="clear" w:color="auto" w:fill="FFFFFF"/>
          <w:rtl/>
        </w:rPr>
      </w:pPr>
      <w:r>
        <w:rPr>
          <w:rFonts w:ascii="Tahoma" w:hAnsi="Tahoma" w:cs="Tahoma"/>
          <w:color w:val="222222"/>
          <w:shd w:val="clear" w:color="auto" w:fill="FFFFFF"/>
          <w:rtl/>
        </w:rPr>
        <w:br w:type="page"/>
      </w:r>
    </w:p>
    <w:p w14:paraId="7BE22A22" w14:textId="348A0B45" w:rsidR="00B83DC5" w:rsidRPr="00B83DC5" w:rsidRDefault="00B83DC5" w:rsidP="00B83DC5">
      <w:pPr>
        <w:spacing w:after="0" w:line="360" w:lineRule="auto"/>
        <w:rPr>
          <w:rFonts w:ascii="Tahoma" w:hAnsi="Tahoma" w:cs="Tahoma"/>
          <w:color w:val="222222"/>
          <w:shd w:val="clear" w:color="auto" w:fill="FFFFFF"/>
          <w:rtl/>
        </w:rPr>
      </w:pPr>
      <w:r w:rsidRPr="00B83DC5">
        <w:rPr>
          <w:rFonts w:ascii="Tahoma" w:hAnsi="Tahoma" w:cs="Tahoma"/>
          <w:color w:val="222222"/>
          <w:shd w:val="clear" w:color="auto" w:fill="FFFFFF"/>
          <w:rtl/>
        </w:rPr>
        <w:lastRenderedPageBreak/>
        <w:t>גם כיום במדינות בהן אין תמיד אפשרות לקרר יש חשיבות מיוחדת לשימוש בשיטות אילו.</w:t>
      </w:r>
    </w:p>
    <w:p w14:paraId="3DD41900" w14:textId="6BD143CA" w:rsidR="00B83DC5" w:rsidRDefault="00B83DC5" w:rsidP="00B83DC5">
      <w:pPr>
        <w:spacing w:after="0" w:line="360" w:lineRule="auto"/>
        <w:rPr>
          <w:rFonts w:ascii="Tahoma" w:hAnsi="Tahoma" w:cs="Tahoma"/>
          <w:color w:val="222222"/>
          <w:shd w:val="clear" w:color="auto" w:fill="FFFFFF"/>
          <w:rtl/>
        </w:rPr>
      </w:pPr>
      <w:r w:rsidRPr="00B83DC5">
        <w:rPr>
          <w:rFonts w:ascii="Tahoma" w:hAnsi="Tahoma" w:cs="Tahoma"/>
          <w:color w:val="222222"/>
          <w:shd w:val="clear" w:color="auto" w:fill="FFFFFF"/>
          <w:rtl/>
        </w:rPr>
        <w:t>באיור הבא הצעות כיצד למנוע אובדן מזון בשלב הצרכני</w:t>
      </w:r>
      <w:r>
        <w:rPr>
          <w:rFonts w:ascii="Tahoma" w:hAnsi="Tahoma" w:cs="Tahoma" w:hint="cs"/>
          <w:color w:val="222222"/>
          <w:shd w:val="clear" w:color="auto" w:fill="FFFFFF"/>
          <w:rtl/>
        </w:rPr>
        <w:t>:</w:t>
      </w:r>
    </w:p>
    <w:p w14:paraId="05602D52" w14:textId="2EDF2C63" w:rsidR="0042688A" w:rsidRDefault="00B83DC5" w:rsidP="00B83DC5">
      <w:pPr>
        <w:spacing w:after="0" w:line="360" w:lineRule="auto"/>
        <w:rPr>
          <w:rFonts w:ascii="Tahoma" w:hAnsi="Tahoma" w:cs="Tahoma"/>
          <w:color w:val="252525"/>
          <w:shd w:val="clear" w:color="auto" w:fill="FFFFFF"/>
          <w:rtl/>
        </w:rPr>
      </w:pPr>
      <w:r>
        <w:rPr>
          <w:noProof/>
        </w:rPr>
        <w:drawing>
          <wp:inline distT="0" distB="0" distL="0" distR="0" wp14:anchorId="5659C382" wp14:editId="6571906C">
            <wp:extent cx="4191000" cy="4120947"/>
            <wp:effectExtent l="0" t="0" r="0" b="0"/>
            <wp:docPr id="12" name="תמונה 12" descr="ההיררכיה הכלכלית - סביבתית לטיפול באובדן המזון">
              <a:hlinkClick xmlns:a="http://schemas.openxmlformats.org/drawingml/2006/main" r:id="rId34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תמונה 12">
                      <a:hlinkClick r:id="rId34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91000" cy="41209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413BE03" w14:textId="771EF8F4" w:rsidR="00B83DC5" w:rsidRDefault="00B83DC5" w:rsidP="00B83DC5">
      <w:pPr>
        <w:spacing w:after="0" w:line="360" w:lineRule="auto"/>
        <w:rPr>
          <w:rFonts w:ascii="Tahoma" w:hAnsi="Tahoma" w:cs="Tahoma"/>
          <w:color w:val="252525"/>
          <w:shd w:val="clear" w:color="auto" w:fill="FFFFFF"/>
          <w:rtl/>
        </w:rPr>
      </w:pPr>
    </w:p>
    <w:p w14:paraId="184EC6B6" w14:textId="77777777" w:rsidR="0042688A" w:rsidRPr="000B4B51" w:rsidRDefault="0042688A" w:rsidP="0042688A">
      <w:pPr>
        <w:spacing w:after="0" w:line="360" w:lineRule="auto"/>
        <w:rPr>
          <w:rFonts w:ascii="Tahoma" w:hAnsi="Tahoma" w:cs="Tahoma"/>
          <w:color w:val="222222"/>
          <w:shd w:val="clear" w:color="auto" w:fill="FFFFFF"/>
          <w:rtl/>
        </w:rPr>
      </w:pPr>
      <w:bookmarkStart w:id="2" w:name="_GoBack"/>
      <w:bookmarkEnd w:id="2"/>
      <w:r w:rsidRPr="000B4B51">
        <w:rPr>
          <w:rFonts w:ascii="Tahoma" w:hAnsi="Tahoma" w:cs="Tahoma"/>
          <w:color w:val="222222"/>
          <w:shd w:val="clear" w:color="auto" w:fill="FFFFFF"/>
          <w:rtl/>
        </w:rPr>
        <w:t>בפרקי הוראה אחרים יש התייחסות לגורמים השונים אשר יכולים להשפיע על אובדן מזון בשלבי הייצור השונים. כל הפעילות החקלאית – דישון, השקיה, מלחמה בגורמי מחלות ומזיקים, שימוש בהורמונים  מיועדת כדי לצמצם אובדני תוצרת בשלבי הייצור החקלאי</w:t>
      </w:r>
      <w:r>
        <w:rPr>
          <w:rFonts w:ascii="Tahoma" w:hAnsi="Tahoma" w:cs="Tahoma" w:hint="cs"/>
          <w:color w:val="222222"/>
          <w:shd w:val="clear" w:color="auto" w:fill="FFFFFF"/>
          <w:rtl/>
        </w:rPr>
        <w:t>.</w:t>
      </w:r>
    </w:p>
    <w:p w14:paraId="2129E426" w14:textId="77777777" w:rsidR="0042688A" w:rsidRDefault="0042688A"/>
    <w:sectPr w:rsidR="0042688A" w:rsidSect="00471F86">
      <w:headerReference w:type="default" r:id="rId36"/>
      <w:footerReference w:type="default" r:id="rId37"/>
      <w:pgSz w:w="11906" w:h="16838"/>
      <w:pgMar w:top="1440" w:right="1797" w:bottom="1440" w:left="1797" w:header="709" w:footer="709" w:gutter="0"/>
      <w:cols w:space="708"/>
      <w:bidi/>
      <w:rtlGutter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comment w:id="0" w:author=" " w:date="2009-05-25T21:18:00Z" w:initials="MSOffice">
    <w:p w14:paraId="5B56B1B0" w14:textId="77777777" w:rsidR="0012151E" w:rsidRDefault="0012151E" w:rsidP="0012151E">
      <w:pPr>
        <w:bidi w:val="0"/>
        <w:rPr>
          <w:rStyle w:val="sensecontent2"/>
        </w:rPr>
      </w:pPr>
      <w:r>
        <w:rPr>
          <w:rStyle w:val="a8"/>
        </w:rPr>
        <w:annotationRef/>
      </w:r>
      <w:r>
        <w:rPr>
          <w:rStyle w:val="sensecontent2"/>
          <w:specVanish w:val="0"/>
        </w:rPr>
        <w:t>Famine</w:t>
      </w:r>
    </w:p>
    <w:p w14:paraId="27EB9D2F" w14:textId="77777777" w:rsidR="0012151E" w:rsidRDefault="0012151E" w:rsidP="0012151E">
      <w:pPr>
        <w:bidi w:val="0"/>
        <w:rPr>
          <w:rFonts w:ascii="Arial" w:hAnsi="Arial" w:cs="Arial"/>
        </w:rPr>
      </w:pPr>
      <w:r>
        <w:t>1</w:t>
      </w:r>
      <w:r>
        <w:rPr>
          <w:b/>
          <w:bCs/>
        </w:rPr>
        <w:t>:</w:t>
      </w:r>
      <w:r>
        <w:t xml:space="preserve"> an extreme scarcity of food</w:t>
      </w:r>
    </w:p>
    <w:p w14:paraId="14F9CB4D" w14:textId="77777777" w:rsidR="0012151E" w:rsidRDefault="0012151E" w:rsidP="0012151E">
      <w:pPr>
        <w:bidi w:val="0"/>
      </w:pPr>
      <w:r>
        <w:t>2</w:t>
      </w:r>
      <w:r>
        <w:rPr>
          <w:i/>
          <w:iCs/>
        </w:rPr>
        <w:t xml:space="preserve"> archaic</w:t>
      </w:r>
      <w:r>
        <w:t xml:space="preserve"> </w:t>
      </w:r>
      <w:r>
        <w:rPr>
          <w:b/>
          <w:bCs/>
        </w:rPr>
        <w:t>:</w:t>
      </w:r>
      <w:r>
        <w:t xml:space="preserve"> </w:t>
      </w:r>
      <w:hyperlink r:id="rId1" w:history="1">
        <w:r>
          <w:rPr>
            <w:rStyle w:val="Hyperlink"/>
            <w:b/>
            <w:bCs/>
            <w:smallCaps/>
            <w:color w:val="23508A"/>
          </w:rPr>
          <w:t>starvation</w:t>
        </w:r>
      </w:hyperlink>
    </w:p>
    <w:p w14:paraId="4DF8F76D" w14:textId="77777777" w:rsidR="0012151E" w:rsidRDefault="0012151E" w:rsidP="0012151E">
      <w:pPr>
        <w:bidi w:val="0"/>
      </w:pPr>
      <w:r>
        <w:t xml:space="preserve">3 </w:t>
      </w:r>
      <w:proofErr w:type="gramStart"/>
      <w:r>
        <w:rPr>
          <w:i/>
          <w:iCs/>
        </w:rPr>
        <w:t>archaic</w:t>
      </w:r>
      <w:r>
        <w:t xml:space="preserve"> </w:t>
      </w:r>
      <w:r>
        <w:rPr>
          <w:b/>
          <w:bCs/>
        </w:rPr>
        <w:t>:</w:t>
      </w:r>
      <w:proofErr w:type="gramEnd"/>
      <w:r>
        <w:t xml:space="preserve"> a ravenous appetite</w:t>
      </w:r>
    </w:p>
    <w:p w14:paraId="6339021D" w14:textId="77777777" w:rsidR="0012151E" w:rsidRDefault="0012151E" w:rsidP="0012151E">
      <w:pPr>
        <w:bidi w:val="0"/>
      </w:pPr>
      <w:r>
        <w:t>4</w:t>
      </w:r>
      <w:r>
        <w:rPr>
          <w:b/>
          <w:bCs/>
        </w:rPr>
        <w:t>:</w:t>
      </w:r>
      <w:r>
        <w:t xml:space="preserve"> a great shortage (Merriam-Webster) </w:t>
      </w:r>
    </w:p>
    <w:p w14:paraId="1D12F37F" w14:textId="77777777" w:rsidR="0012151E" w:rsidRDefault="0012151E" w:rsidP="0012151E">
      <w:pPr>
        <w:pStyle w:val="a5"/>
      </w:pPr>
    </w:p>
  </w:comment>
  <w:comment w:id="1" w:author=" " w:date="2009-05-25T21:21:00Z" w:initials="MSOffice">
    <w:p w14:paraId="7B140442" w14:textId="77777777" w:rsidR="0012151E" w:rsidRDefault="0012151E" w:rsidP="0012151E">
      <w:r>
        <w:rPr>
          <w:rStyle w:val="a8"/>
        </w:rPr>
        <w:annotationRef/>
      </w:r>
    </w:p>
    <w:p w14:paraId="49F44FDD" w14:textId="77777777" w:rsidR="0012151E" w:rsidRDefault="0012151E" w:rsidP="0012151E">
      <w:pPr>
        <w:pStyle w:val="2"/>
        <w:rPr>
          <w:rtl/>
        </w:rPr>
      </w:pPr>
      <w:r>
        <w:rPr>
          <w:rFonts w:hint="cs"/>
          <w:rtl/>
        </w:rPr>
        <w:t>תת-תזונה (</w:t>
      </w:r>
      <w:r>
        <w:t>malnutrition</w:t>
      </w:r>
      <w:r>
        <w:rPr>
          <w:rFonts w:hint="cs"/>
          <w:rtl/>
        </w:rPr>
        <w:t>)</w:t>
      </w:r>
    </w:p>
    <w:p w14:paraId="3CA89CBD" w14:textId="77777777" w:rsidR="0012151E" w:rsidRDefault="0012151E" w:rsidP="0012151E">
      <w:pPr>
        <w:rPr>
          <w:rtl/>
        </w:rPr>
      </w:pPr>
      <w:r>
        <w:rPr>
          <w:rFonts w:hint="cs"/>
          <w:rtl/>
        </w:rPr>
        <w:t>תזונה הלוקה בחסר עקב צריכה בלתי מספקת או בלתי מאוזנת של חומרי מזון או עקב שימוש ועיכול לקוי.</w:t>
      </w:r>
    </w:p>
    <w:p w14:paraId="2B91D521" w14:textId="77777777" w:rsidR="0012151E" w:rsidRDefault="0012151E" w:rsidP="0012151E">
      <w:pPr>
        <w:bidi w:val="0"/>
        <w:rPr>
          <w:rStyle w:val="sensecontent2"/>
          <w:rtl/>
        </w:rPr>
      </w:pPr>
      <w:r>
        <w:rPr>
          <w:rStyle w:val="sensecontent2"/>
          <w:specVanish w:val="0"/>
        </w:rPr>
        <w:t>Malnutrition</w:t>
      </w:r>
    </w:p>
    <w:p w14:paraId="14AA1DFF" w14:textId="77777777" w:rsidR="0012151E" w:rsidRDefault="0012151E" w:rsidP="0012151E">
      <w:pPr>
        <w:bidi w:val="0"/>
        <w:rPr>
          <w:rFonts w:ascii="Arial" w:hAnsi="Arial" w:cs="Arial"/>
        </w:rPr>
      </w:pPr>
      <w:r>
        <w:rPr>
          <w:rStyle w:val="sensecontent2"/>
          <w:specVanish w:val="0"/>
        </w:rPr>
        <w:t>Faulty nutrition due to inadequate or unbalanced intake of nutrients or their impaired assimilation or utilization</w:t>
      </w:r>
      <w:r>
        <w:t xml:space="preserve"> (Merriam-Webster)</w:t>
      </w:r>
    </w:p>
    <w:p w14:paraId="5D4D6C4B" w14:textId="77777777" w:rsidR="0012151E" w:rsidRDefault="0012151E" w:rsidP="0012151E">
      <w:pPr>
        <w:pStyle w:val="a5"/>
      </w:pP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commentEx w15:paraId="1D12F37F" w15:done="0"/>
  <w15:commentEx w15:paraId="5D4D6C4B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1D12F37F" w16cid:durableId="222D750D"/>
  <w16cid:commentId w16cid:paraId="5D4D6C4B" w16cid:durableId="222D750E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315D55A" w14:textId="77777777" w:rsidR="00C56FBD" w:rsidRDefault="00C56FBD" w:rsidP="0012151E">
      <w:pPr>
        <w:spacing w:after="0" w:line="240" w:lineRule="auto"/>
      </w:pPr>
      <w:r>
        <w:separator/>
      </w:r>
    </w:p>
  </w:endnote>
  <w:endnote w:type="continuationSeparator" w:id="0">
    <w:p w14:paraId="441D9A72" w14:textId="77777777" w:rsidR="00C56FBD" w:rsidRDefault="00C56FBD" w:rsidP="001215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649564F" w14:textId="39385016" w:rsidR="00D036C8" w:rsidRDefault="00471F86">
    <w:pPr>
      <w:pStyle w:val="ab"/>
    </w:pPr>
    <w:r>
      <w:rPr>
        <w:noProof/>
      </w:rPr>
      <w:drawing>
        <wp:anchor distT="0" distB="0" distL="114300" distR="114300" simplePos="0" relativeHeight="251662336" behindDoc="0" locked="0" layoutInCell="1" allowOverlap="1" wp14:anchorId="4065201A" wp14:editId="60BD27CB">
          <wp:simplePos x="0" y="0"/>
          <wp:positionH relativeFrom="margin">
            <wp:align>center</wp:align>
          </wp:positionH>
          <wp:positionV relativeFrom="paragraph">
            <wp:posOffset>-133350</wp:posOffset>
          </wp:positionV>
          <wp:extent cx="6981825" cy="742950"/>
          <wp:effectExtent l="19050" t="0" r="28575" b="0"/>
          <wp:wrapNone/>
          <wp:docPr id="5" name="דיאגרמה 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/>
          <a:graphic xmlns:a="http://schemas.openxmlformats.org/drawingml/2006/main">
            <a:graphicData uri="http://schemas.openxmlformats.org/drawingml/2006/diagram">
              <dgm:relIds xmlns:dgm="http://schemas.openxmlformats.org/drawingml/2006/diagram" xmlns:r="http://schemas.openxmlformats.org/officeDocument/2006/relationships" r:dm="rId1" r:lo="rId2" r:qs="rId3" r:cs="rId4"/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96FFC4A" w14:textId="77777777" w:rsidR="00C56FBD" w:rsidRDefault="00C56FBD" w:rsidP="0012151E">
      <w:pPr>
        <w:spacing w:after="0" w:line="240" w:lineRule="auto"/>
      </w:pPr>
      <w:r>
        <w:separator/>
      </w:r>
    </w:p>
  </w:footnote>
  <w:footnote w:type="continuationSeparator" w:id="0">
    <w:p w14:paraId="7C568126" w14:textId="77777777" w:rsidR="00C56FBD" w:rsidRDefault="00C56FBD" w:rsidP="0012151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41262F1" w14:textId="7CAD90E0" w:rsidR="00471F86" w:rsidRDefault="00471F86">
    <w:pPr>
      <w:pStyle w:val="a9"/>
    </w:pPr>
    <w:r>
      <w:rPr>
        <w:noProof/>
      </w:rPr>
      <w:drawing>
        <wp:anchor distT="0" distB="0" distL="114300" distR="114300" simplePos="0" relativeHeight="251658240" behindDoc="1" locked="0" layoutInCell="1" allowOverlap="1" wp14:anchorId="5F817582" wp14:editId="06F972B2">
          <wp:simplePos x="0" y="0"/>
          <wp:positionH relativeFrom="column">
            <wp:posOffset>4364355</wp:posOffset>
          </wp:positionH>
          <wp:positionV relativeFrom="paragraph">
            <wp:posOffset>-107315</wp:posOffset>
          </wp:positionV>
          <wp:extent cx="1767840" cy="311150"/>
          <wp:effectExtent l="0" t="0" r="3810" b="0"/>
          <wp:wrapNone/>
          <wp:docPr id="1" name="תמונה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67840" cy="3111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rtl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20DBD4A6" wp14:editId="2168D2A7">
              <wp:simplePos x="0" y="0"/>
              <wp:positionH relativeFrom="leftMargin">
                <wp:posOffset>132715</wp:posOffset>
              </wp:positionH>
              <wp:positionV relativeFrom="margin">
                <wp:posOffset>-817245</wp:posOffset>
              </wp:positionV>
              <wp:extent cx="1019175" cy="1219200"/>
              <wp:effectExtent l="0" t="0" r="9525" b="0"/>
              <wp:wrapNone/>
              <wp:docPr id="19" name="מלבן 19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flipH="1">
                        <a:off x="0" y="0"/>
                        <a:ext cx="1019175" cy="12192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521E413" w14:textId="77777777" w:rsidR="00471F86" w:rsidRPr="00092504" w:rsidRDefault="00471F86" w:rsidP="00471F86">
                          <w:pPr>
                            <w:jc w:val="right"/>
                            <w:rPr>
                              <w:color w:val="C5E0B3" w:themeColor="accent6" w:themeTint="66"/>
                              <w:sz w:val="20"/>
                              <w:szCs w:val="96"/>
                            </w:rPr>
                          </w:pPr>
                          <w:r w:rsidRPr="007F7117">
                            <w:rPr>
                              <w:color w:val="538135" w:themeColor="accent6" w:themeShade="BF"/>
                              <w:sz w:val="20"/>
                              <w:szCs w:val="20"/>
                            </w:rPr>
                            <w:fldChar w:fldCharType="begin"/>
                          </w:r>
                          <w:r w:rsidRPr="007F7117">
                            <w:rPr>
                              <w:color w:val="538135" w:themeColor="accent6" w:themeShade="BF"/>
                              <w:sz w:val="20"/>
                            </w:rPr>
                            <w:instrText>PAGE    \* MERGEFORMAT</w:instrText>
                          </w:r>
                          <w:r w:rsidRPr="007F7117">
                            <w:rPr>
                              <w:color w:val="538135" w:themeColor="accent6" w:themeShade="BF"/>
                              <w:sz w:val="20"/>
                              <w:szCs w:val="20"/>
                            </w:rPr>
                            <w:fldChar w:fldCharType="separate"/>
                          </w:r>
                          <w:r w:rsidRPr="00023FD5">
                            <w:rPr>
                              <w:noProof/>
                              <w:color w:val="538135" w:themeColor="accent6" w:themeShade="BF"/>
                              <w:sz w:val="96"/>
                              <w:szCs w:val="96"/>
                              <w:rtl/>
                              <w:lang w:val="he-IL"/>
                            </w:rPr>
                            <w:t>6</w:t>
                          </w:r>
                          <w:r w:rsidRPr="007F7117">
                            <w:rPr>
                              <w:color w:val="538135" w:themeColor="accent6" w:themeShade="BF"/>
                              <w:sz w:val="96"/>
                              <w:szCs w:val="96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0DBD4A6" id="מלבן 19" o:spid="_x0000_s1028" style="position:absolute;left:0;text-align:left;margin-left:10.45pt;margin-top:-64.35pt;width:80.25pt;height:96pt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left-margin-area;mso-position-vertical:absolute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" o:allowincell="f" stroked="f">
              <v:textbox>
                <w:txbxContent>
                  <w:p w14:paraId="6521E413" w14:textId="77777777" w:rsidR="00471F86" w:rsidRPr="00092504" w:rsidRDefault="00471F86" w:rsidP="00471F86">
                    <w:pPr>
                      <w:jc w:val="right"/>
                      <w:rPr>
                        <w:color w:val="C5E0B3" w:themeColor="accent6" w:themeTint="66"/>
                        <w:sz w:val="20"/>
                        <w:szCs w:val="96"/>
                      </w:rPr>
                    </w:pPr>
                    <w:r w:rsidRPr="007F7117">
                      <w:rPr>
                        <w:color w:val="538135" w:themeColor="accent6" w:themeShade="BF"/>
                        <w:sz w:val="20"/>
                        <w:szCs w:val="20"/>
                      </w:rPr>
                      <w:fldChar w:fldCharType="begin"/>
                    </w:r>
                    <w:r w:rsidRPr="007F7117">
                      <w:rPr>
                        <w:color w:val="538135" w:themeColor="accent6" w:themeShade="BF"/>
                        <w:sz w:val="20"/>
                      </w:rPr>
                      <w:instrText>PAGE    \* MERGEFORMAT</w:instrText>
                    </w:r>
                    <w:r w:rsidRPr="007F7117">
                      <w:rPr>
                        <w:color w:val="538135" w:themeColor="accent6" w:themeShade="BF"/>
                        <w:sz w:val="20"/>
                        <w:szCs w:val="20"/>
                      </w:rPr>
                      <w:fldChar w:fldCharType="separate"/>
                    </w:r>
                    <w:r w:rsidRPr="00023FD5">
                      <w:rPr>
                        <w:noProof/>
                        <w:color w:val="538135" w:themeColor="accent6" w:themeShade="BF"/>
                        <w:sz w:val="96"/>
                        <w:szCs w:val="96"/>
                        <w:rtl/>
                        <w:lang w:val="he-IL"/>
                      </w:rPr>
                      <w:t>6</w:t>
                    </w:r>
                    <w:r w:rsidRPr="007F7117">
                      <w:rPr>
                        <w:color w:val="538135" w:themeColor="accent6" w:themeShade="BF"/>
                        <w:sz w:val="96"/>
                        <w:szCs w:val="96"/>
                      </w:rPr>
                      <w:fldChar w:fldCharType="end"/>
                    </w:r>
                  </w:p>
                </w:txbxContent>
              </v:textbox>
              <w10:wrap anchorx="margin" anchory="margin"/>
            </v: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390" type="#_x0000_t75" style="width:26.25pt;height:25.5pt" o:bullet="t">
        <v:imagedata r:id="rId1" o:title="videoicon"/>
      </v:shape>
    </w:pict>
  </w:numPicBullet>
  <w:numPicBullet w:numPicBulletId="1">
    <w:pict>
      <v:shape id="_x0000_i1391" type="#_x0000_t75" style="width:120pt;height:120pt" o:bullet="t">
        <v:imagedata r:id="rId2" o:title="seedstorage"/>
      </v:shape>
    </w:pict>
  </w:numPicBullet>
  <w:abstractNum w:abstractNumId="0" w15:restartNumberingAfterBreak="0">
    <w:nsid w:val="1AF96F7E"/>
    <w:multiLevelType w:val="hybridMultilevel"/>
    <w:tmpl w:val="FB2A1F58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5E31EC"/>
    <w:multiLevelType w:val="hybridMultilevel"/>
    <w:tmpl w:val="BFF4838C"/>
    <w:lvl w:ilvl="0" w:tplc="1062F64A">
      <w:start w:val="1"/>
      <w:numFmt w:val="bullet"/>
      <w:lvlText w:val=""/>
      <w:lvlPicBulletId w:val="1"/>
      <w:lvlJc w:val="center"/>
      <w:pPr>
        <w:ind w:left="720" w:hanging="360"/>
      </w:pPr>
      <w:rPr>
        <w:rFonts w:ascii="Symbol" w:hAnsi="Symbol" w:hint="default"/>
        <w:color w:val="auto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A511D4D"/>
    <w:multiLevelType w:val="hybridMultilevel"/>
    <w:tmpl w:val="9056A806"/>
    <w:lvl w:ilvl="0" w:tplc="1062F64A">
      <w:start w:val="1"/>
      <w:numFmt w:val="bullet"/>
      <w:lvlText w:val=""/>
      <w:lvlPicBulletId w:val="1"/>
      <w:lvlJc w:val="center"/>
      <w:pPr>
        <w:ind w:left="720" w:hanging="360"/>
      </w:pPr>
      <w:rPr>
        <w:rFonts w:ascii="Symbol" w:hAnsi="Symbol" w:hint="default"/>
        <w:color w:val="auto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76241C6"/>
    <w:multiLevelType w:val="hybridMultilevel"/>
    <w:tmpl w:val="21FAFDFA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3C44886"/>
    <w:multiLevelType w:val="hybridMultilevel"/>
    <w:tmpl w:val="126AA8D0"/>
    <w:lvl w:ilvl="0" w:tplc="B7328FBC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DFB2596"/>
    <w:multiLevelType w:val="hybridMultilevel"/>
    <w:tmpl w:val="4FFA8F88"/>
    <w:lvl w:ilvl="0" w:tplc="1062F64A">
      <w:start w:val="1"/>
      <w:numFmt w:val="bullet"/>
      <w:lvlText w:val=""/>
      <w:lvlPicBulletId w:val="1"/>
      <w:lvlJc w:val="center"/>
      <w:pPr>
        <w:ind w:left="720" w:hanging="360"/>
      </w:pPr>
      <w:rPr>
        <w:rFonts w:ascii="Symbol" w:hAnsi="Symbol" w:hint="default"/>
        <w:color w:val="auto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162291D"/>
    <w:multiLevelType w:val="hybridMultilevel"/>
    <w:tmpl w:val="D2385704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6"/>
  </w:num>
  <w:num w:numId="3">
    <w:abstractNumId w:val="4"/>
  </w:num>
  <w:num w:numId="4">
    <w:abstractNumId w:val="2"/>
  </w:num>
  <w:num w:numId="5">
    <w:abstractNumId w:val="1"/>
  </w:num>
  <w:num w:numId="6">
    <w:abstractNumId w:val="5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gutterAtTop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2688A"/>
    <w:rsid w:val="000718D0"/>
    <w:rsid w:val="0012151E"/>
    <w:rsid w:val="001441FE"/>
    <w:rsid w:val="001B11C0"/>
    <w:rsid w:val="002D4552"/>
    <w:rsid w:val="0041582F"/>
    <w:rsid w:val="0042688A"/>
    <w:rsid w:val="00471F86"/>
    <w:rsid w:val="005D530C"/>
    <w:rsid w:val="008B428D"/>
    <w:rsid w:val="009E20A5"/>
    <w:rsid w:val="00A60562"/>
    <w:rsid w:val="00AA59E3"/>
    <w:rsid w:val="00B83DC5"/>
    <w:rsid w:val="00C56FBD"/>
    <w:rsid w:val="00D036C8"/>
    <w:rsid w:val="00FC69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0ABF2BE"/>
  <w15:chartTrackingRefBased/>
  <w15:docId w15:val="{5672AB97-BB2B-4D17-993A-21C7D283EB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paragraph" w:styleId="1">
    <w:name w:val="heading 1"/>
    <w:basedOn w:val="a"/>
    <w:next w:val="a"/>
    <w:link w:val="10"/>
    <w:uiPriority w:val="9"/>
    <w:qFormat/>
    <w:rsid w:val="0042688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12151E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42688A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Hyperlink">
    <w:name w:val="Hyperlink"/>
    <w:basedOn w:val="a0"/>
    <w:uiPriority w:val="99"/>
    <w:unhideWhenUsed/>
    <w:rsid w:val="0042688A"/>
    <w:rPr>
      <w:color w:val="0563C1" w:themeColor="hyperlink"/>
      <w:u w:val="single"/>
    </w:rPr>
  </w:style>
  <w:style w:type="character" w:customStyle="1" w:styleId="apple-converted-space">
    <w:name w:val="apple-converted-space"/>
    <w:basedOn w:val="a0"/>
    <w:rsid w:val="0042688A"/>
  </w:style>
  <w:style w:type="paragraph" w:styleId="NormalWeb">
    <w:name w:val="Normal (Web)"/>
    <w:basedOn w:val="a"/>
    <w:uiPriority w:val="99"/>
    <w:unhideWhenUsed/>
    <w:rsid w:val="0042688A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20">
    <w:name w:val="כותרת 2 תו"/>
    <w:basedOn w:val="a0"/>
    <w:link w:val="2"/>
    <w:uiPriority w:val="9"/>
    <w:semiHidden/>
    <w:rsid w:val="0012151E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a3">
    <w:name w:val="footnote text"/>
    <w:basedOn w:val="a"/>
    <w:link w:val="a4"/>
    <w:semiHidden/>
    <w:unhideWhenUsed/>
    <w:rsid w:val="0012151E"/>
    <w:pPr>
      <w:spacing w:after="0" w:line="360" w:lineRule="auto"/>
    </w:pPr>
    <w:rPr>
      <w:rFonts w:ascii="Arial" w:eastAsia="Times New Roman" w:hAnsi="Arial" w:cs="Arial"/>
      <w:sz w:val="20"/>
      <w:szCs w:val="20"/>
    </w:rPr>
  </w:style>
  <w:style w:type="character" w:customStyle="1" w:styleId="a4">
    <w:name w:val="טקסט הערת שוליים תו"/>
    <w:basedOn w:val="a0"/>
    <w:link w:val="a3"/>
    <w:semiHidden/>
    <w:rsid w:val="0012151E"/>
    <w:rPr>
      <w:rFonts w:ascii="Arial" w:eastAsia="Times New Roman" w:hAnsi="Arial" w:cs="Arial"/>
      <w:sz w:val="20"/>
      <w:szCs w:val="20"/>
    </w:rPr>
  </w:style>
  <w:style w:type="paragraph" w:styleId="a5">
    <w:name w:val="annotation text"/>
    <w:basedOn w:val="a"/>
    <w:link w:val="a6"/>
    <w:semiHidden/>
    <w:unhideWhenUsed/>
    <w:rsid w:val="0012151E"/>
    <w:pPr>
      <w:spacing w:after="0" w:line="360" w:lineRule="auto"/>
    </w:pPr>
    <w:rPr>
      <w:rFonts w:ascii="Arial" w:eastAsia="Times New Roman" w:hAnsi="Arial" w:cs="Arial"/>
      <w:sz w:val="20"/>
      <w:szCs w:val="20"/>
    </w:rPr>
  </w:style>
  <w:style w:type="character" w:customStyle="1" w:styleId="a6">
    <w:name w:val="טקסט הערה תו"/>
    <w:basedOn w:val="a0"/>
    <w:link w:val="a5"/>
    <w:semiHidden/>
    <w:rsid w:val="0012151E"/>
    <w:rPr>
      <w:rFonts w:ascii="Arial" w:eastAsia="Times New Roman" w:hAnsi="Arial" w:cs="Arial"/>
      <w:sz w:val="20"/>
      <w:szCs w:val="20"/>
    </w:rPr>
  </w:style>
  <w:style w:type="character" w:styleId="a7">
    <w:name w:val="footnote reference"/>
    <w:basedOn w:val="a0"/>
    <w:semiHidden/>
    <w:unhideWhenUsed/>
    <w:rsid w:val="0012151E"/>
    <w:rPr>
      <w:vertAlign w:val="superscript"/>
    </w:rPr>
  </w:style>
  <w:style w:type="character" w:styleId="a8">
    <w:name w:val="annotation reference"/>
    <w:basedOn w:val="a0"/>
    <w:semiHidden/>
    <w:unhideWhenUsed/>
    <w:rsid w:val="0012151E"/>
    <w:rPr>
      <w:sz w:val="16"/>
      <w:szCs w:val="16"/>
    </w:rPr>
  </w:style>
  <w:style w:type="character" w:customStyle="1" w:styleId="sensecontent2">
    <w:name w:val="sense_content2"/>
    <w:basedOn w:val="a0"/>
    <w:rsid w:val="0012151E"/>
    <w:rPr>
      <w:rFonts w:ascii="Times New Roman" w:hAnsi="Times New Roman" w:cs="Times New Roman" w:hint="default"/>
      <w:b w:val="0"/>
      <w:bCs w:val="0"/>
      <w:vanish w:val="0"/>
      <w:webHidden w:val="0"/>
      <w:specVanish w:val="0"/>
    </w:rPr>
  </w:style>
  <w:style w:type="paragraph" w:styleId="a9">
    <w:name w:val="header"/>
    <w:basedOn w:val="a"/>
    <w:link w:val="aa"/>
    <w:uiPriority w:val="99"/>
    <w:unhideWhenUsed/>
    <w:rsid w:val="00D036C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a">
    <w:name w:val="כותרת עליונה תו"/>
    <w:basedOn w:val="a0"/>
    <w:link w:val="a9"/>
    <w:uiPriority w:val="99"/>
    <w:rsid w:val="00D036C8"/>
  </w:style>
  <w:style w:type="paragraph" w:styleId="ab">
    <w:name w:val="footer"/>
    <w:basedOn w:val="a"/>
    <w:link w:val="ac"/>
    <w:uiPriority w:val="99"/>
    <w:unhideWhenUsed/>
    <w:rsid w:val="00D036C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c">
    <w:name w:val="כותרת תחתונה תו"/>
    <w:basedOn w:val="a0"/>
    <w:link w:val="ab"/>
    <w:uiPriority w:val="99"/>
    <w:rsid w:val="00D036C8"/>
  </w:style>
  <w:style w:type="paragraph" w:styleId="ad">
    <w:name w:val="Balloon Text"/>
    <w:basedOn w:val="a"/>
    <w:link w:val="ae"/>
    <w:uiPriority w:val="99"/>
    <w:semiHidden/>
    <w:unhideWhenUsed/>
    <w:rsid w:val="00AA59E3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e">
    <w:name w:val="טקסט בלונים תו"/>
    <w:basedOn w:val="a0"/>
    <w:link w:val="ad"/>
    <w:uiPriority w:val="99"/>
    <w:semiHidden/>
    <w:rsid w:val="00AA59E3"/>
    <w:rPr>
      <w:rFonts w:ascii="Tahoma" w:hAnsi="Tahoma" w:cs="Tahoma"/>
      <w:sz w:val="18"/>
      <w:szCs w:val="18"/>
    </w:rPr>
  </w:style>
  <w:style w:type="paragraph" w:styleId="af">
    <w:name w:val="List Paragraph"/>
    <w:basedOn w:val="a"/>
    <w:uiPriority w:val="34"/>
    <w:qFormat/>
    <w:rsid w:val="00471F86"/>
    <w:pPr>
      <w:ind w:left="720"/>
      <w:contextualSpacing/>
    </w:pPr>
  </w:style>
  <w:style w:type="table" w:styleId="1-6">
    <w:name w:val="List Table 1 Light Accent 6"/>
    <w:basedOn w:val="a1"/>
    <w:uiPriority w:val="46"/>
    <w:rsid w:val="00471F86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A8D08D" w:themeColor="accent6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A8D08D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paragraph" w:styleId="af0">
    <w:name w:val="Intense Quote"/>
    <w:basedOn w:val="a"/>
    <w:next w:val="a"/>
    <w:link w:val="af1"/>
    <w:uiPriority w:val="30"/>
    <w:qFormat/>
    <w:rsid w:val="009E20A5"/>
    <w:pPr>
      <w:pBdr>
        <w:top w:val="double" w:sz="4" w:space="10" w:color="A8D08D" w:themeColor="accent6" w:themeTint="99"/>
        <w:bottom w:val="double" w:sz="4" w:space="10" w:color="A8D08D" w:themeColor="accent6" w:themeTint="99"/>
      </w:pBdr>
      <w:spacing w:before="360" w:after="360" w:line="360" w:lineRule="auto"/>
      <w:ind w:left="862" w:right="862"/>
      <w:jc w:val="center"/>
    </w:pPr>
    <w:rPr>
      <w:rFonts w:ascii="Tahoma" w:hAnsi="Tahoma"/>
      <w:iCs/>
      <w:color w:val="385623" w:themeColor="accent6" w:themeShade="80"/>
    </w:rPr>
  </w:style>
  <w:style w:type="character" w:customStyle="1" w:styleId="af1">
    <w:name w:val="ציטוט חזק תו"/>
    <w:basedOn w:val="a0"/>
    <w:link w:val="af0"/>
    <w:uiPriority w:val="30"/>
    <w:rsid w:val="009E20A5"/>
    <w:rPr>
      <w:rFonts w:ascii="Tahoma" w:hAnsi="Tahoma"/>
      <w:iCs/>
      <w:color w:val="385623" w:themeColor="accent6" w:themeShade="80"/>
    </w:rPr>
  </w:style>
  <w:style w:type="character" w:styleId="af2">
    <w:name w:val="Unresolved Mention"/>
    <w:basedOn w:val="a0"/>
    <w:uiPriority w:val="99"/>
    <w:semiHidden/>
    <w:unhideWhenUsed/>
    <w:rsid w:val="00B83DC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2814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comments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erriam-webster.com/dictionary/starvation" TargetMode="External"/></Relationship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davar1.co.il/54211/" TargetMode="External"/><Relationship Id="rId18" Type="http://schemas.openxmlformats.org/officeDocument/2006/relationships/hyperlink" Target="https://youtu.be/tLN0JKmVlrQ" TargetMode="External"/><Relationship Id="rId26" Type="http://schemas.openxmlformats.org/officeDocument/2006/relationships/image" Target="media/image6.png"/><Relationship Id="rId39" Type="http://schemas.openxmlformats.org/officeDocument/2006/relationships/theme" Target="theme/theme1.xml"/><Relationship Id="rId21" Type="http://schemas.openxmlformats.org/officeDocument/2006/relationships/image" Target="media/image4.jpeg"/><Relationship Id="rId34" Type="http://schemas.openxmlformats.org/officeDocument/2006/relationships/hyperlink" Target="https://upload.wikimedia.org/wikipedia/he/d/db/%D7%A4%D7%A8%D7%9E%D7%99%D7%93%D7%AA_%D7%90%D7%95%D7%91%D7%93%D7%9F_%D7%9E%D7%96%D7%95%D7%9F.jpg" TargetMode="External"/><Relationship Id="rId7" Type="http://schemas.openxmlformats.org/officeDocument/2006/relationships/comments" Target="comments.xml"/><Relationship Id="rId12" Type="http://schemas.openxmlformats.org/officeDocument/2006/relationships/hyperlink" Target="http://fsi.org.il/?page_id=1151" TargetMode="External"/><Relationship Id="rId17" Type="http://schemas.openxmlformats.org/officeDocument/2006/relationships/hyperlink" Target="https://youtu.be/gbUAnmb9iYM" TargetMode="External"/><Relationship Id="rId25" Type="http://schemas.openxmlformats.org/officeDocument/2006/relationships/image" Target="media/image5.jpeg"/><Relationship Id="rId33" Type="http://schemas.openxmlformats.org/officeDocument/2006/relationships/image" Target="media/image8.jpeg"/><Relationship Id="rId38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s://youtu.be/bRR8dhOZavs" TargetMode="External"/><Relationship Id="rId20" Type="http://schemas.openxmlformats.org/officeDocument/2006/relationships/hyperlink" Target="https://youtu.be/3Eq1YaTCwEg" TargetMode="External"/><Relationship Id="rId29" Type="http://schemas.openxmlformats.org/officeDocument/2006/relationships/hyperlink" Target="https://www.agri.gov.il/he/pages/1118.aspx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ecowiki.org.il/%D7%91%D7%99%D7%98%D7%97%D7%95%D7%9F_%D7%AA%D7%96%D7%95%D7%A0%D7%AA%D7%99" TargetMode="External"/><Relationship Id="rId24" Type="http://schemas.openxmlformats.org/officeDocument/2006/relationships/hyperlink" Target="https://images1.ynet.co.il/PicServer4/2016/11/06/7366055/122.jpg" TargetMode="External"/><Relationship Id="rId32" Type="http://schemas.openxmlformats.org/officeDocument/2006/relationships/image" Target="media/image7.jpeg"/><Relationship Id="rId37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image" Target="media/image3.jpeg"/><Relationship Id="rId23" Type="http://schemas.openxmlformats.org/officeDocument/2006/relationships/hyperlink" Target="https://he.wikipedia.org/wiki/%D7%90%D7%A8%D7%92%D7%95%D7%9F_%D7%94%D7%9E%D7%96%D7%95%D7%9F_%D7%95%D7%94%D7%97%D7%A7%D7%9C%D7%90%D7%95%D7%AA" TargetMode="External"/><Relationship Id="rId28" Type="http://schemas.openxmlformats.org/officeDocument/2006/relationships/hyperlink" Target="http://www.plants.org.il/uploadimages/ShimuFruVeg.pdf" TargetMode="External"/><Relationship Id="rId36" Type="http://schemas.openxmlformats.org/officeDocument/2006/relationships/header" Target="header1.xml"/><Relationship Id="rId10" Type="http://schemas.openxmlformats.org/officeDocument/2006/relationships/hyperlink" Target="https://he.wikipedia.org/wiki/%D7%91%D7%99%D7%98%D7%97%D7%95%D7%9F_%D7%AA%D7%96%D7%95%D7%A0%D7%AA%D7%99" TargetMode="External"/><Relationship Id="rId19" Type="http://schemas.openxmlformats.org/officeDocument/2006/relationships/hyperlink" Target="https://youtu.be/K4-ZIfGbfKI" TargetMode="External"/><Relationship Id="rId31" Type="http://schemas.openxmlformats.org/officeDocument/2006/relationships/hyperlink" Target="https://www.moag.gov.il/subject/the_food_we_eat/Storage_Guidelines_For_Fruits_Vegetables/Documents/food_loss.pdf" TargetMode="External"/><Relationship Id="rId4" Type="http://schemas.openxmlformats.org/officeDocument/2006/relationships/webSettings" Target="webSettings.xml"/><Relationship Id="rId9" Type="http://schemas.microsoft.com/office/2016/09/relationships/commentsIds" Target="commentsIds.xml"/><Relationship Id="rId14" Type="http://schemas.openxmlformats.org/officeDocument/2006/relationships/hyperlink" Target="ttps://www.mevaker.gov.il/he/Reports/Report_243/b12408f4-f408-466d-b0e7-c49417d02316/bitachonTzunati.pdf?AspxAutoDetectCookieSupport=1" TargetMode="External"/><Relationship Id="rId22" Type="http://schemas.openxmlformats.org/officeDocument/2006/relationships/hyperlink" Target="https://he.wikipedia.org/wiki/%D7%9E%D7%96%D7%95%D7%9F" TargetMode="External"/><Relationship Id="rId27" Type="http://schemas.openxmlformats.org/officeDocument/2006/relationships/hyperlink" Target="http://www.mevaker.gov.il/he/Reports/Report_290/857486fd-14cd-46e4-bd1c-75535da078e6/65C-104-ver-3.pdf?AspxAutoDetectCookieSupport=1" TargetMode="External"/><Relationship Id="rId30" Type="http://schemas.openxmlformats.org/officeDocument/2006/relationships/hyperlink" Target="https://www.leket.org/third-food-waste-rescue-report/" TargetMode="External"/><Relationship Id="rId35" Type="http://schemas.openxmlformats.org/officeDocument/2006/relationships/image" Target="media/image9.jpeg"/><Relationship Id="rId8" Type="http://schemas.microsoft.com/office/2011/relationships/commentsExtended" Target="commentsExtended.xml"/><Relationship Id="rId3" Type="http://schemas.openxmlformats.org/officeDocument/2006/relationships/settings" Target="settings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diagramQuickStyle" Target="diagrams/quickStyle1.xml"/><Relationship Id="rId2" Type="http://schemas.openxmlformats.org/officeDocument/2006/relationships/diagramLayout" Target="diagrams/layout1.xml"/><Relationship Id="rId1" Type="http://schemas.openxmlformats.org/officeDocument/2006/relationships/diagramData" Target="diagrams/data1.xml"/><Relationship Id="rId5" Type="http://schemas.microsoft.com/office/2007/relationships/diagramDrawing" Target="diagrams/drawing1.xml"/><Relationship Id="rId4" Type="http://schemas.openxmlformats.org/officeDocument/2006/relationships/diagramColors" Target="diagrams/colors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0.png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diagrams/_rels/data1.xml.rels><?xml version="1.0" encoding="UTF-8" standalone="yes"?>
<Relationships xmlns="http://schemas.openxmlformats.org/package/2006/relationships"><Relationship Id="rId1" Type="http://schemas.openxmlformats.org/officeDocument/2006/relationships/hyperlink" Target="https://agriteach.org.il/%D7%90%D7%95%D7%93%D7%95%D7%AA/%D7%94%D7%90%D7%A4%D7%9C%D7%99%D7%A7%D7%A6%D7%99%D7%94-%D7%A9%D7%9C-%D7%9E%D7%95%D7%A8%D7%99-%D7%9E%D7%93%D7%A2%D7%99-%D7%94%D7%97%D7%A7%D7%9C%D7%90%D7%95%D7%AA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6_1">
  <dgm:title val=""/>
  <dgm:desc val=""/>
  <dgm:catLst>
    <dgm:cat type="accent6" pri="11100"/>
  </dgm:catLst>
  <dgm:styleLbl name="node0">
    <dgm:fillClrLst meth="repeat">
      <a:schemeClr val="lt1"/>
    </dgm:fillClrLst>
    <dgm:linClrLst meth="repeat">
      <a:schemeClr val="accent6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1">
    <dgm:fillClrLst meth="repeat">
      <a:schemeClr val="lt1"/>
    </dgm:fillClrLst>
    <dgm:linClrLst meth="repeat">
      <a:schemeClr val="accent6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lignNode1">
    <dgm:fillClrLst meth="repeat">
      <a:schemeClr val="lt1"/>
    </dgm:fillClrLst>
    <dgm:linClrLst meth="repeat">
      <a:schemeClr val="accent6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lnNode1">
    <dgm:fillClrLst meth="repeat">
      <a:schemeClr val="lt1"/>
    </dgm:fillClrLst>
    <dgm:linClrLst meth="repeat">
      <a:schemeClr val="accent6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vennNode1">
    <dgm:fillClrLst meth="repeat">
      <a:schemeClr val="lt1">
        <a:alpha val="50000"/>
      </a:schemeClr>
    </dgm:fillClrLst>
    <dgm:linClrLst meth="repeat">
      <a:schemeClr val="accent6">
        <a:shade val="80000"/>
      </a:schemeClr>
    </dgm:linClrLst>
    <dgm:effectClrLst/>
    <dgm:txLinClrLst/>
    <dgm:txFillClrLst/>
    <dgm:txEffectClrLst/>
  </dgm:styleLbl>
  <dgm:styleLbl name="node2">
    <dgm:fillClrLst meth="repeat">
      <a:schemeClr val="lt1"/>
    </dgm:fillClrLst>
    <dgm:linClrLst meth="repeat">
      <a:schemeClr val="accent6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3">
    <dgm:fillClrLst meth="repeat">
      <a:schemeClr val="lt1"/>
    </dgm:fillClrLst>
    <dgm:linClrLst meth="repeat">
      <a:schemeClr val="accent6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4">
    <dgm:fillClrLst meth="repeat">
      <a:schemeClr val="lt1"/>
    </dgm:fillClrLst>
    <dgm:linClrLst meth="repeat">
      <a:schemeClr val="accent6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fgImgPlace1">
    <dgm:fillClrLst meth="repeat">
      <a:schemeClr val="accent6">
        <a:tint val="40000"/>
      </a:schemeClr>
    </dgm:fillClrLst>
    <dgm:linClrLst meth="repeat">
      <a:schemeClr val="accent6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6">
        <a:tint val="40000"/>
      </a:schemeClr>
    </dgm:fillClrLst>
    <dgm:linClrLst meth="repeat">
      <a:schemeClr val="accent6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6">
        <a:tint val="40000"/>
      </a:schemeClr>
    </dgm:fillClrLst>
    <dgm:linClrLst meth="repeat">
      <a:schemeClr val="accent6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6">
        <a:tint val="60000"/>
      </a:schemeClr>
    </dgm:fillClrLst>
    <dgm:linClrLst meth="repeat">
      <a:schemeClr val="accent6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fgSibTrans2D1">
    <dgm:fillClrLst meth="repeat">
      <a:schemeClr val="accent6">
        <a:tint val="60000"/>
      </a:schemeClr>
    </dgm:fillClrLst>
    <dgm:linClrLst meth="repeat">
      <a:schemeClr val="accent6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bgSibTrans2D1">
    <dgm:fillClrLst meth="repeat">
      <a:schemeClr val="accent6">
        <a:tint val="60000"/>
      </a:schemeClr>
    </dgm:fillClrLst>
    <dgm:linClrLst meth="repeat">
      <a:schemeClr val="accent6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sibTrans1D1">
    <dgm:fillClrLst meth="repeat">
      <a:schemeClr val="accent6"/>
    </dgm:fillClrLst>
    <dgm:linClrLst meth="repeat">
      <a:schemeClr val="accent6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6"/>
    </dgm:fillClrLst>
    <dgm:linClrLst meth="repeat">
      <a:schemeClr val="accent6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lt1"/>
    </dgm:fillClrLst>
    <dgm:linClrLst meth="repeat">
      <a:schemeClr val="accent6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1">
    <dgm:fillClrLst meth="repeat">
      <a:schemeClr val="lt1"/>
    </dgm:fillClrLst>
    <dgm:linClrLst meth="repeat">
      <a:schemeClr val="accent6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2">
    <dgm:fillClrLst meth="repeat">
      <a:schemeClr val="lt1"/>
    </dgm:fillClrLst>
    <dgm:linClrLst meth="repeat">
      <a:schemeClr val="accent6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3">
    <dgm:fillClrLst meth="repeat">
      <a:schemeClr val="lt1"/>
    </dgm:fillClrLst>
    <dgm:linClrLst meth="repeat">
      <a:schemeClr val="accent6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4">
    <dgm:fillClrLst meth="repeat">
      <a:schemeClr val="lt1"/>
    </dgm:fillClrLst>
    <dgm:linClrLst meth="repeat">
      <a:schemeClr val="accent6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parChTrans2D1">
    <dgm:fillClrLst meth="repeat">
      <a:schemeClr val="accent6">
        <a:tint val="60000"/>
      </a:schemeClr>
    </dgm:fillClrLst>
    <dgm:linClrLst meth="repeat">
      <a:schemeClr val="accent6">
        <a:tint val="60000"/>
      </a:schemeClr>
    </dgm:linClrLst>
    <dgm:effectClrLst/>
    <dgm:txLinClrLst/>
    <dgm:txFillClrLst/>
    <dgm:txEffectClrLst/>
  </dgm:styleLbl>
  <dgm:styleLbl name="parChTrans2D2">
    <dgm:fillClrLst meth="repeat">
      <a:schemeClr val="accent6"/>
    </dgm:fillClrLst>
    <dgm:linClrLst meth="repeat">
      <a:schemeClr val="accent6"/>
    </dgm:linClrLst>
    <dgm:effectClrLst/>
    <dgm:txLinClrLst/>
    <dgm:txFillClrLst/>
    <dgm:txEffectClrLst/>
  </dgm:styleLbl>
  <dgm:styleLbl name="parChTrans2D3">
    <dgm:fillClrLst meth="repeat">
      <a:schemeClr val="accent6"/>
    </dgm:fillClrLst>
    <dgm:linClrLst meth="repeat">
      <a:schemeClr val="accent6"/>
    </dgm:linClrLst>
    <dgm:effectClrLst/>
    <dgm:txLinClrLst/>
    <dgm:txFillClrLst/>
    <dgm:txEffectClrLst/>
  </dgm:styleLbl>
  <dgm:styleLbl name="parChTrans2D4">
    <dgm:fillClrLst meth="repeat">
      <a:schemeClr val="accent6"/>
    </dgm:fillClrLst>
    <dgm:linClrLst meth="repeat">
      <a:schemeClr val="accent6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6"/>
    </dgm:fillClrLst>
    <dgm:linClrLst meth="repeat">
      <a:schemeClr val="accent6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6"/>
    </dgm:fillClrLst>
    <dgm:linClrLst meth="repeat">
      <a:schemeClr val="accent6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6"/>
    </dgm:fillClrLst>
    <dgm:linClrLst meth="repeat">
      <a:schemeClr val="accent6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6"/>
    </dgm:fillClrLst>
    <dgm:linClrLst meth="repeat">
      <a:schemeClr val="accent6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accent6">
        <a:alpha val="90000"/>
        <a:tint val="4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accent6">
        <a:alpha val="90000"/>
        <a:tint val="4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accent6">
        <a:alpha val="90000"/>
        <a:tint val="4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accent6">
        <a:alpha val="40000"/>
        <a:tint val="4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accent6">
        <a:alpha val="90000"/>
        <a:tint val="4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lt1">
        <a:alpha val="90000"/>
        <a:tint val="40000"/>
      </a:schemeClr>
    </dgm:fillClrLst>
    <dgm:linClrLst meth="repeat">
      <a:schemeClr val="accent6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lt1">
        <a:alpha val="90000"/>
        <a:tint val="40000"/>
      </a:schemeClr>
    </dgm:fillClrLst>
    <dgm:linClrLst meth="repeat">
      <a:schemeClr val="accent6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lt1">
        <a:alpha val="90000"/>
        <a:tint val="40000"/>
      </a:schemeClr>
    </dgm:fillClrLst>
    <dgm:linClrLst meth="repeat">
      <a:schemeClr val="accent6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accent6">
        <a:alpha val="90000"/>
        <a:tint val="4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accent6">
        <a:alpha val="90000"/>
        <a:tint val="4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accent6">
        <a:alpha val="90000"/>
        <a:tint val="4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accent6">
        <a:alpha val="90000"/>
        <a:tint val="4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6">
        <a:tint val="4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6">
        <a:shade val="80000"/>
      </a:schemeClr>
    </dgm:fillClrLst>
    <dgm:linClrLst meth="repeat">
      <a:schemeClr val="accent6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6">
        <a:tint val="50000"/>
        <a:alpha val="40000"/>
      </a:schemeClr>
    </dgm:fillClrLst>
    <dgm:linClrLst meth="repeat">
      <a:schemeClr val="accent6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6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6BF9F29C-02A0-499F-95AC-E38E283A4D4B}" type="doc">
      <dgm:prSet loTypeId="urn:microsoft.com/office/officeart/2005/8/layout/default" loCatId="list" qsTypeId="urn:microsoft.com/office/officeart/2005/8/quickstyle/simple1" qsCatId="simple" csTypeId="urn:microsoft.com/office/officeart/2005/8/colors/accent6_1" csCatId="accent6" phldr="1"/>
      <dgm:spPr/>
      <dgm:t>
        <a:bodyPr/>
        <a:lstStyle/>
        <a:p>
          <a:pPr rtl="1"/>
          <a:endParaRPr lang="he-IL"/>
        </a:p>
      </dgm:t>
    </dgm:pt>
    <dgm:pt modelId="{C3D8C35E-A0DD-4B58-A259-72DC2698BAB0}">
      <dgm:prSet phldrT="[טקסט]"/>
      <dgm:spPr>
        <a:noFill/>
      </dgm:spPr>
      <dgm:t>
        <a:bodyPr/>
        <a:lstStyle/>
        <a:p>
          <a:pPr rtl="1"/>
          <a:r>
            <a:rPr lang="he-IL"/>
            <a:t>טכנולוגיות אחסון</a:t>
          </a:r>
        </a:p>
        <a:p>
          <a:pPr rtl="1"/>
          <a:r>
            <a:rPr lang="he-IL"/>
            <a:t>מבוא</a:t>
          </a:r>
        </a:p>
      </dgm:t>
    </dgm:pt>
    <dgm:pt modelId="{EF69967E-7CAB-44BD-8E00-F81E39DDA08C}" type="parTrans" cxnId="{04D5D4EC-FC75-4241-BE01-0269347400EB}">
      <dgm:prSet/>
      <dgm:spPr/>
      <dgm:t>
        <a:bodyPr/>
        <a:lstStyle/>
        <a:p>
          <a:pPr rtl="1"/>
          <a:endParaRPr lang="he-IL"/>
        </a:p>
      </dgm:t>
    </dgm:pt>
    <dgm:pt modelId="{9347B47B-CF62-43AF-950E-E3F209EAD515}" type="sibTrans" cxnId="{04D5D4EC-FC75-4241-BE01-0269347400EB}">
      <dgm:prSet/>
      <dgm:spPr/>
      <dgm:t>
        <a:bodyPr/>
        <a:lstStyle/>
        <a:p>
          <a:pPr rtl="1"/>
          <a:endParaRPr lang="he-IL"/>
        </a:p>
      </dgm:t>
    </dgm:pt>
    <dgm:pt modelId="{92FBF3A2-4333-4F9E-92E2-B34469186372}">
      <dgm:prSet/>
      <dgm:spPr>
        <a:noFill/>
      </dgm:spPr>
      <dgm:t>
        <a:bodyPr/>
        <a:lstStyle/>
        <a:p>
          <a:pPr rtl="1"/>
          <a:r>
            <a:rPr lang="he-IL"/>
            <a:t>טיפולים בחומרים טבעיים לאחסון תוצרת טרייה</a:t>
          </a:r>
        </a:p>
      </dgm:t>
    </dgm:pt>
    <dgm:pt modelId="{CD85E7B5-3531-49EA-A109-EB7251F7F547}" type="parTrans" cxnId="{3FC07473-9BFE-4B75-9379-025262B9A54B}">
      <dgm:prSet/>
      <dgm:spPr/>
      <dgm:t>
        <a:bodyPr/>
        <a:lstStyle/>
        <a:p>
          <a:pPr rtl="1"/>
          <a:endParaRPr lang="he-IL"/>
        </a:p>
      </dgm:t>
    </dgm:pt>
    <dgm:pt modelId="{1534D76B-63A3-4766-8C47-AB52463C9F8A}" type="sibTrans" cxnId="{3FC07473-9BFE-4B75-9379-025262B9A54B}">
      <dgm:prSet/>
      <dgm:spPr/>
      <dgm:t>
        <a:bodyPr/>
        <a:lstStyle/>
        <a:p>
          <a:pPr rtl="1"/>
          <a:endParaRPr lang="he-IL"/>
        </a:p>
      </dgm:t>
    </dgm:pt>
    <dgm:pt modelId="{45EF15CF-6648-4B08-881C-3165C313A875}">
      <dgm:prSet/>
      <dgm:spPr>
        <a:solidFill>
          <a:schemeClr val="accent6">
            <a:lumMod val="20000"/>
            <a:lumOff val="80000"/>
          </a:schemeClr>
        </a:solidFill>
      </dgm:spPr>
      <dgm:t>
        <a:bodyPr/>
        <a:lstStyle/>
        <a:p>
          <a:pPr rtl="1"/>
          <a:r>
            <a:rPr lang="he-IL"/>
            <a:t>בטחון תזונתי ובעיית אובדן המזון</a:t>
          </a:r>
        </a:p>
      </dgm:t>
      <dgm:extLst>
        <a:ext uri="{E40237B7-FDA0-4F09-8148-C483321AD2D9}">
          <dgm14:cNvPr xmlns:dgm14="http://schemas.microsoft.com/office/drawing/2010/diagram" id="0" name="">
            <a:hlinkClick xmlns:r="http://schemas.openxmlformats.org/officeDocument/2006/relationships" r:id="rId1"/>
          </dgm14:cNvPr>
        </a:ext>
      </dgm:extLst>
    </dgm:pt>
    <dgm:pt modelId="{320BAA0B-2974-478A-96B5-D403A7378169}" type="parTrans" cxnId="{EA03DF1D-E324-49ED-80F0-D89AD54A3E4C}">
      <dgm:prSet/>
      <dgm:spPr/>
      <dgm:t>
        <a:bodyPr/>
        <a:lstStyle/>
        <a:p>
          <a:pPr rtl="1"/>
          <a:endParaRPr lang="he-IL"/>
        </a:p>
      </dgm:t>
    </dgm:pt>
    <dgm:pt modelId="{DD446710-F8EF-4CDD-B471-3FDCA50708BC}" type="sibTrans" cxnId="{EA03DF1D-E324-49ED-80F0-D89AD54A3E4C}">
      <dgm:prSet/>
      <dgm:spPr/>
      <dgm:t>
        <a:bodyPr/>
        <a:lstStyle/>
        <a:p>
          <a:pPr rtl="1"/>
          <a:endParaRPr lang="he-IL"/>
        </a:p>
      </dgm:t>
    </dgm:pt>
    <dgm:pt modelId="{7CFA00E0-FF66-4C82-877E-4575E615A69C}">
      <dgm:prSet phldrT="[טקסט]"/>
      <dgm:spPr/>
      <dgm:t>
        <a:bodyPr/>
        <a:lstStyle/>
        <a:p>
          <a:pPr rtl="1"/>
          <a:r>
            <a:rPr lang="he-IL"/>
            <a:t>טיפולי הדברה ביולוגית  לאחסון תוצרת טריה</a:t>
          </a:r>
        </a:p>
      </dgm:t>
    </dgm:pt>
    <dgm:pt modelId="{E21E5F18-951C-480D-BC65-67ACA7D6052F}" type="parTrans" cxnId="{3D9D063F-5BD0-4F45-ACFD-A7569A05874D}">
      <dgm:prSet/>
      <dgm:spPr/>
      <dgm:t>
        <a:bodyPr/>
        <a:lstStyle/>
        <a:p>
          <a:pPr rtl="1"/>
          <a:endParaRPr lang="he-IL"/>
        </a:p>
      </dgm:t>
    </dgm:pt>
    <dgm:pt modelId="{22096955-AC20-402E-B40E-9DEDC7149DA2}" type="sibTrans" cxnId="{3D9D063F-5BD0-4F45-ACFD-A7569A05874D}">
      <dgm:prSet/>
      <dgm:spPr/>
      <dgm:t>
        <a:bodyPr/>
        <a:lstStyle/>
        <a:p>
          <a:pPr rtl="1"/>
          <a:endParaRPr lang="he-IL"/>
        </a:p>
      </dgm:t>
    </dgm:pt>
    <dgm:pt modelId="{CDF46FF4-92B0-4D05-827D-ECFB10E14EA5}">
      <dgm:prSet phldrT="[טקסט]"/>
      <dgm:spPr>
        <a:noFill/>
      </dgm:spPr>
      <dgm:t>
        <a:bodyPr/>
        <a:lstStyle/>
        <a:p>
          <a:pPr rtl="1"/>
          <a:r>
            <a:rPr lang="he-IL"/>
            <a:t>על קצה המזלג, אחסון תוצרת טריה (כללי)</a:t>
          </a:r>
        </a:p>
      </dgm:t>
    </dgm:pt>
    <dgm:pt modelId="{90DBAB0F-8EF6-4F1D-8618-B2076D8AC280}" type="parTrans" cxnId="{2684AC71-ED32-45A8-8578-9E40971F44DA}">
      <dgm:prSet/>
      <dgm:spPr/>
      <dgm:t>
        <a:bodyPr/>
        <a:lstStyle/>
        <a:p>
          <a:pPr rtl="1"/>
          <a:endParaRPr lang="he-IL"/>
        </a:p>
      </dgm:t>
    </dgm:pt>
    <dgm:pt modelId="{1B68BB99-D2E6-44F9-BC1D-E544477A64E3}" type="sibTrans" cxnId="{2684AC71-ED32-45A8-8578-9E40971F44DA}">
      <dgm:prSet/>
      <dgm:spPr/>
      <dgm:t>
        <a:bodyPr/>
        <a:lstStyle/>
        <a:p>
          <a:pPr rtl="1"/>
          <a:endParaRPr lang="he-IL"/>
        </a:p>
      </dgm:t>
    </dgm:pt>
    <dgm:pt modelId="{7EE09CA3-13DF-463E-A0B9-640C415C4151}">
      <dgm:prSet phldrT="[טקסט]"/>
      <dgm:spPr/>
      <dgm:t>
        <a:bodyPr/>
        <a:lstStyle/>
        <a:p>
          <a:pPr rtl="1"/>
          <a:r>
            <a:rPr lang="he-IL"/>
            <a:t>טיפולים פיזיקליים לאחסון תוצרת טרייה</a:t>
          </a:r>
        </a:p>
      </dgm:t>
    </dgm:pt>
    <dgm:pt modelId="{ECE637A0-B9B0-49A5-8AFF-EB0BB0D3D3E2}" type="parTrans" cxnId="{7DE0C8B6-C14D-49D0-93B4-A00C666DA1D0}">
      <dgm:prSet/>
      <dgm:spPr/>
      <dgm:t>
        <a:bodyPr/>
        <a:lstStyle/>
        <a:p>
          <a:pPr rtl="1"/>
          <a:endParaRPr lang="he-IL"/>
        </a:p>
      </dgm:t>
    </dgm:pt>
    <dgm:pt modelId="{BD713557-53A0-4D3C-868D-D8A85EFB6697}" type="sibTrans" cxnId="{7DE0C8B6-C14D-49D0-93B4-A00C666DA1D0}">
      <dgm:prSet/>
      <dgm:spPr/>
      <dgm:t>
        <a:bodyPr/>
        <a:lstStyle/>
        <a:p>
          <a:pPr rtl="1"/>
          <a:endParaRPr lang="he-IL"/>
        </a:p>
      </dgm:t>
    </dgm:pt>
    <dgm:pt modelId="{BC8FF6A3-16CF-49B6-B600-16C43D2F9E90}">
      <dgm:prSet phldrT="[טקסט]"/>
      <dgm:spPr>
        <a:noFill/>
      </dgm:spPr>
      <dgm:t>
        <a:bodyPr/>
        <a:lstStyle/>
        <a:p>
          <a:pPr rtl="1"/>
          <a:r>
            <a:rPr lang="he-IL"/>
            <a:t>אחסון תוצרת יבשה (גרעינים)</a:t>
          </a:r>
        </a:p>
      </dgm:t>
    </dgm:pt>
    <dgm:pt modelId="{6826E590-7716-420A-A65C-2B442B0CC67A}" type="parTrans" cxnId="{AA7C6549-23DF-48EA-9572-224D99AE9BBF}">
      <dgm:prSet/>
      <dgm:spPr/>
      <dgm:t>
        <a:bodyPr/>
        <a:lstStyle/>
        <a:p>
          <a:pPr rtl="1"/>
          <a:endParaRPr lang="he-IL"/>
        </a:p>
      </dgm:t>
    </dgm:pt>
    <dgm:pt modelId="{A89CBA5B-859C-497A-AF12-DAEB46832DEB}" type="sibTrans" cxnId="{AA7C6549-23DF-48EA-9572-224D99AE9BBF}">
      <dgm:prSet/>
      <dgm:spPr/>
      <dgm:t>
        <a:bodyPr/>
        <a:lstStyle/>
        <a:p>
          <a:pPr rtl="1"/>
          <a:endParaRPr lang="he-IL"/>
        </a:p>
      </dgm:t>
    </dgm:pt>
    <dgm:pt modelId="{10A8F2DB-305A-4E17-9ADA-E8E3C9D748E2}" type="pres">
      <dgm:prSet presAssocID="{6BF9F29C-02A0-499F-95AC-E38E283A4D4B}" presName="diagram" presStyleCnt="0">
        <dgm:presLayoutVars>
          <dgm:dir val="rev"/>
          <dgm:resizeHandles val="exact"/>
        </dgm:presLayoutVars>
      </dgm:prSet>
      <dgm:spPr/>
    </dgm:pt>
    <dgm:pt modelId="{AF7104DE-FF4F-40D3-ACF2-8C1AF8951D7A}" type="pres">
      <dgm:prSet presAssocID="{C3D8C35E-A0DD-4B58-A259-72DC2698BAB0}" presName="node" presStyleLbl="node1" presStyleIdx="0" presStyleCnt="7">
        <dgm:presLayoutVars>
          <dgm:bulletEnabled val="1"/>
        </dgm:presLayoutVars>
      </dgm:prSet>
      <dgm:spPr/>
    </dgm:pt>
    <dgm:pt modelId="{0EE14580-70C3-4685-BD19-3D23D2616A5D}" type="pres">
      <dgm:prSet presAssocID="{9347B47B-CF62-43AF-950E-E3F209EAD515}" presName="sibTrans" presStyleCnt="0"/>
      <dgm:spPr/>
    </dgm:pt>
    <dgm:pt modelId="{3B9B940D-3EFE-4AA5-9A24-26E4BCECB613}" type="pres">
      <dgm:prSet presAssocID="{45EF15CF-6648-4B08-881C-3165C313A875}" presName="node" presStyleLbl="node1" presStyleIdx="1" presStyleCnt="7">
        <dgm:presLayoutVars>
          <dgm:bulletEnabled val="1"/>
        </dgm:presLayoutVars>
      </dgm:prSet>
      <dgm:spPr/>
    </dgm:pt>
    <dgm:pt modelId="{CF5B556A-D35A-40EC-9517-ED0DD062607C}" type="pres">
      <dgm:prSet presAssocID="{DD446710-F8EF-4CDD-B471-3FDCA50708BC}" presName="sibTrans" presStyleCnt="0"/>
      <dgm:spPr/>
    </dgm:pt>
    <dgm:pt modelId="{CDABA843-032B-4017-99C1-AB85DEAC7E1B}" type="pres">
      <dgm:prSet presAssocID="{CDF46FF4-92B0-4D05-827D-ECFB10E14EA5}" presName="node" presStyleLbl="node1" presStyleIdx="2" presStyleCnt="7">
        <dgm:presLayoutVars>
          <dgm:bulletEnabled val="1"/>
        </dgm:presLayoutVars>
      </dgm:prSet>
      <dgm:spPr/>
    </dgm:pt>
    <dgm:pt modelId="{028D1FA1-B0EB-4C63-AB2A-0178D10F368B}" type="pres">
      <dgm:prSet presAssocID="{1B68BB99-D2E6-44F9-BC1D-E544477A64E3}" presName="sibTrans" presStyleCnt="0"/>
      <dgm:spPr/>
    </dgm:pt>
    <dgm:pt modelId="{DC020F32-0B9E-45F8-8762-AEF58A9FE761}" type="pres">
      <dgm:prSet presAssocID="{7EE09CA3-13DF-463E-A0B9-640C415C4151}" presName="node" presStyleLbl="node1" presStyleIdx="3" presStyleCnt="7">
        <dgm:presLayoutVars>
          <dgm:bulletEnabled val="1"/>
        </dgm:presLayoutVars>
      </dgm:prSet>
      <dgm:spPr/>
    </dgm:pt>
    <dgm:pt modelId="{41BD18A9-93B2-4B2F-BB4D-ED0ED4684996}" type="pres">
      <dgm:prSet presAssocID="{BD713557-53A0-4D3C-868D-D8A85EFB6697}" presName="sibTrans" presStyleCnt="0"/>
      <dgm:spPr/>
    </dgm:pt>
    <dgm:pt modelId="{D5DAAFAC-4466-4F3D-B256-38A2C5C6FBB8}" type="pres">
      <dgm:prSet presAssocID="{92FBF3A2-4333-4F9E-92E2-B34469186372}" presName="node" presStyleLbl="node1" presStyleIdx="4" presStyleCnt="7">
        <dgm:presLayoutVars>
          <dgm:bulletEnabled val="1"/>
        </dgm:presLayoutVars>
      </dgm:prSet>
      <dgm:spPr/>
    </dgm:pt>
    <dgm:pt modelId="{21AB23C5-916C-4C42-BCA2-27638C6BCCA9}" type="pres">
      <dgm:prSet presAssocID="{1534D76B-63A3-4766-8C47-AB52463C9F8A}" presName="sibTrans" presStyleCnt="0"/>
      <dgm:spPr/>
    </dgm:pt>
    <dgm:pt modelId="{94A7B55E-3CC1-433E-81CF-675574F7A3C0}" type="pres">
      <dgm:prSet presAssocID="{7CFA00E0-FF66-4C82-877E-4575E615A69C}" presName="node" presStyleLbl="node1" presStyleIdx="5" presStyleCnt="7">
        <dgm:presLayoutVars>
          <dgm:bulletEnabled val="1"/>
        </dgm:presLayoutVars>
      </dgm:prSet>
      <dgm:spPr/>
    </dgm:pt>
    <dgm:pt modelId="{A087582D-212A-4F14-9DBE-E832380CCAC0}" type="pres">
      <dgm:prSet presAssocID="{22096955-AC20-402E-B40E-9DEDC7149DA2}" presName="sibTrans" presStyleCnt="0"/>
      <dgm:spPr/>
    </dgm:pt>
    <dgm:pt modelId="{DDD57699-E15D-455B-BDE1-4C2C2F5E8BCA}" type="pres">
      <dgm:prSet presAssocID="{BC8FF6A3-16CF-49B6-B600-16C43D2F9E90}" presName="node" presStyleLbl="node1" presStyleIdx="6" presStyleCnt="7">
        <dgm:presLayoutVars>
          <dgm:bulletEnabled val="1"/>
        </dgm:presLayoutVars>
      </dgm:prSet>
      <dgm:spPr/>
    </dgm:pt>
  </dgm:ptLst>
  <dgm:cxnLst>
    <dgm:cxn modelId="{D9D51F1C-2D72-47C4-9024-39F4807DB8FB}" type="presOf" srcId="{CDF46FF4-92B0-4D05-827D-ECFB10E14EA5}" destId="{CDABA843-032B-4017-99C1-AB85DEAC7E1B}" srcOrd="0" destOrd="0" presId="urn:microsoft.com/office/officeart/2005/8/layout/default"/>
    <dgm:cxn modelId="{EA03DF1D-E324-49ED-80F0-D89AD54A3E4C}" srcId="{6BF9F29C-02A0-499F-95AC-E38E283A4D4B}" destId="{45EF15CF-6648-4B08-881C-3165C313A875}" srcOrd="1" destOrd="0" parTransId="{320BAA0B-2974-478A-96B5-D403A7378169}" sibTransId="{DD446710-F8EF-4CDD-B471-3FDCA50708BC}"/>
    <dgm:cxn modelId="{A6C7371F-E2CA-4F00-97C9-DB018BACED5C}" type="presOf" srcId="{6BF9F29C-02A0-499F-95AC-E38E283A4D4B}" destId="{10A8F2DB-305A-4E17-9ADA-E8E3C9D748E2}" srcOrd="0" destOrd="0" presId="urn:microsoft.com/office/officeart/2005/8/layout/default"/>
    <dgm:cxn modelId="{FC4E5429-6387-4468-8164-070110BAB762}" type="presOf" srcId="{45EF15CF-6648-4B08-881C-3165C313A875}" destId="{3B9B940D-3EFE-4AA5-9A24-26E4BCECB613}" srcOrd="0" destOrd="0" presId="urn:microsoft.com/office/officeart/2005/8/layout/default"/>
    <dgm:cxn modelId="{F4A2753D-0768-481A-B56E-682ABBC16B1B}" type="presOf" srcId="{92FBF3A2-4333-4F9E-92E2-B34469186372}" destId="{D5DAAFAC-4466-4F3D-B256-38A2C5C6FBB8}" srcOrd="0" destOrd="0" presId="urn:microsoft.com/office/officeart/2005/8/layout/default"/>
    <dgm:cxn modelId="{3D9D063F-5BD0-4F45-ACFD-A7569A05874D}" srcId="{6BF9F29C-02A0-499F-95AC-E38E283A4D4B}" destId="{7CFA00E0-FF66-4C82-877E-4575E615A69C}" srcOrd="5" destOrd="0" parTransId="{E21E5F18-951C-480D-BC65-67ACA7D6052F}" sibTransId="{22096955-AC20-402E-B40E-9DEDC7149DA2}"/>
    <dgm:cxn modelId="{AA7C6549-23DF-48EA-9572-224D99AE9BBF}" srcId="{6BF9F29C-02A0-499F-95AC-E38E283A4D4B}" destId="{BC8FF6A3-16CF-49B6-B600-16C43D2F9E90}" srcOrd="6" destOrd="0" parTransId="{6826E590-7716-420A-A65C-2B442B0CC67A}" sibTransId="{A89CBA5B-859C-497A-AF12-DAEB46832DEB}"/>
    <dgm:cxn modelId="{2684AC71-ED32-45A8-8578-9E40971F44DA}" srcId="{6BF9F29C-02A0-499F-95AC-E38E283A4D4B}" destId="{CDF46FF4-92B0-4D05-827D-ECFB10E14EA5}" srcOrd="2" destOrd="0" parTransId="{90DBAB0F-8EF6-4F1D-8618-B2076D8AC280}" sibTransId="{1B68BB99-D2E6-44F9-BC1D-E544477A64E3}"/>
    <dgm:cxn modelId="{3FC07473-9BFE-4B75-9379-025262B9A54B}" srcId="{6BF9F29C-02A0-499F-95AC-E38E283A4D4B}" destId="{92FBF3A2-4333-4F9E-92E2-B34469186372}" srcOrd="4" destOrd="0" parTransId="{CD85E7B5-3531-49EA-A109-EB7251F7F547}" sibTransId="{1534D76B-63A3-4766-8C47-AB52463C9F8A}"/>
    <dgm:cxn modelId="{7DE0C8B6-C14D-49D0-93B4-A00C666DA1D0}" srcId="{6BF9F29C-02A0-499F-95AC-E38E283A4D4B}" destId="{7EE09CA3-13DF-463E-A0B9-640C415C4151}" srcOrd="3" destOrd="0" parTransId="{ECE637A0-B9B0-49A5-8AFF-EB0BB0D3D3E2}" sibTransId="{BD713557-53A0-4D3C-868D-D8A85EFB6697}"/>
    <dgm:cxn modelId="{C59BC0BF-7735-4B5D-9BB5-E3EE4DB63FD9}" type="presOf" srcId="{7CFA00E0-FF66-4C82-877E-4575E615A69C}" destId="{94A7B55E-3CC1-433E-81CF-675574F7A3C0}" srcOrd="0" destOrd="0" presId="urn:microsoft.com/office/officeart/2005/8/layout/default"/>
    <dgm:cxn modelId="{04D5D4EC-FC75-4241-BE01-0269347400EB}" srcId="{6BF9F29C-02A0-499F-95AC-E38E283A4D4B}" destId="{C3D8C35E-A0DD-4B58-A259-72DC2698BAB0}" srcOrd="0" destOrd="0" parTransId="{EF69967E-7CAB-44BD-8E00-F81E39DDA08C}" sibTransId="{9347B47B-CF62-43AF-950E-E3F209EAD515}"/>
    <dgm:cxn modelId="{821E19EF-16D8-482C-AFB7-9B2E16380FE5}" type="presOf" srcId="{C3D8C35E-A0DD-4B58-A259-72DC2698BAB0}" destId="{AF7104DE-FF4F-40D3-ACF2-8C1AF8951D7A}" srcOrd="0" destOrd="0" presId="urn:microsoft.com/office/officeart/2005/8/layout/default"/>
    <dgm:cxn modelId="{FD87CCF0-CC02-4406-96A4-56EDFDD67E44}" type="presOf" srcId="{7EE09CA3-13DF-463E-A0B9-640C415C4151}" destId="{DC020F32-0B9E-45F8-8762-AEF58A9FE761}" srcOrd="0" destOrd="0" presId="urn:microsoft.com/office/officeart/2005/8/layout/default"/>
    <dgm:cxn modelId="{D45E6FFB-7B7B-42EF-8B22-F984A0F0BCC9}" type="presOf" srcId="{BC8FF6A3-16CF-49B6-B600-16C43D2F9E90}" destId="{DDD57699-E15D-455B-BDE1-4C2C2F5E8BCA}" srcOrd="0" destOrd="0" presId="urn:microsoft.com/office/officeart/2005/8/layout/default"/>
    <dgm:cxn modelId="{65A13441-4EFA-491A-8C7F-1DDB0AE0CE64}" type="presParOf" srcId="{10A8F2DB-305A-4E17-9ADA-E8E3C9D748E2}" destId="{AF7104DE-FF4F-40D3-ACF2-8C1AF8951D7A}" srcOrd="0" destOrd="0" presId="urn:microsoft.com/office/officeart/2005/8/layout/default"/>
    <dgm:cxn modelId="{E0CB819A-A4FC-4354-84B9-9DF30D03EF1C}" type="presParOf" srcId="{10A8F2DB-305A-4E17-9ADA-E8E3C9D748E2}" destId="{0EE14580-70C3-4685-BD19-3D23D2616A5D}" srcOrd="1" destOrd="0" presId="urn:microsoft.com/office/officeart/2005/8/layout/default"/>
    <dgm:cxn modelId="{C1D89E69-CF25-47E3-BC1F-1B346EEFF0F0}" type="presParOf" srcId="{10A8F2DB-305A-4E17-9ADA-E8E3C9D748E2}" destId="{3B9B940D-3EFE-4AA5-9A24-26E4BCECB613}" srcOrd="2" destOrd="0" presId="urn:microsoft.com/office/officeart/2005/8/layout/default"/>
    <dgm:cxn modelId="{55D9976F-9BE9-41E4-ABC6-202E6E798629}" type="presParOf" srcId="{10A8F2DB-305A-4E17-9ADA-E8E3C9D748E2}" destId="{CF5B556A-D35A-40EC-9517-ED0DD062607C}" srcOrd="3" destOrd="0" presId="urn:microsoft.com/office/officeart/2005/8/layout/default"/>
    <dgm:cxn modelId="{6F1DC827-DBB2-4177-A952-828335D0654D}" type="presParOf" srcId="{10A8F2DB-305A-4E17-9ADA-E8E3C9D748E2}" destId="{CDABA843-032B-4017-99C1-AB85DEAC7E1B}" srcOrd="4" destOrd="0" presId="urn:microsoft.com/office/officeart/2005/8/layout/default"/>
    <dgm:cxn modelId="{1D8C73B0-B8C6-44BE-8D2C-D9578A8B4CCA}" type="presParOf" srcId="{10A8F2DB-305A-4E17-9ADA-E8E3C9D748E2}" destId="{028D1FA1-B0EB-4C63-AB2A-0178D10F368B}" srcOrd="5" destOrd="0" presId="urn:microsoft.com/office/officeart/2005/8/layout/default"/>
    <dgm:cxn modelId="{14A53A8E-AC16-469D-A487-0D7AA61EDF13}" type="presParOf" srcId="{10A8F2DB-305A-4E17-9ADA-E8E3C9D748E2}" destId="{DC020F32-0B9E-45F8-8762-AEF58A9FE761}" srcOrd="6" destOrd="0" presId="urn:microsoft.com/office/officeart/2005/8/layout/default"/>
    <dgm:cxn modelId="{E0F29C31-8565-4E5E-B6DD-710523ECD5DD}" type="presParOf" srcId="{10A8F2DB-305A-4E17-9ADA-E8E3C9D748E2}" destId="{41BD18A9-93B2-4B2F-BB4D-ED0ED4684996}" srcOrd="7" destOrd="0" presId="urn:microsoft.com/office/officeart/2005/8/layout/default"/>
    <dgm:cxn modelId="{4AE11BF7-C008-49FF-B6E8-F79BF662A923}" type="presParOf" srcId="{10A8F2DB-305A-4E17-9ADA-E8E3C9D748E2}" destId="{D5DAAFAC-4466-4F3D-B256-38A2C5C6FBB8}" srcOrd="8" destOrd="0" presId="urn:microsoft.com/office/officeart/2005/8/layout/default"/>
    <dgm:cxn modelId="{16EE0280-ADC8-4AEF-960A-A6FA7DA90939}" type="presParOf" srcId="{10A8F2DB-305A-4E17-9ADA-E8E3C9D748E2}" destId="{21AB23C5-916C-4C42-BCA2-27638C6BCCA9}" srcOrd="9" destOrd="0" presId="urn:microsoft.com/office/officeart/2005/8/layout/default"/>
    <dgm:cxn modelId="{7827CED1-C93B-46DF-8382-8FFE9043AAD8}" type="presParOf" srcId="{10A8F2DB-305A-4E17-9ADA-E8E3C9D748E2}" destId="{94A7B55E-3CC1-433E-81CF-675574F7A3C0}" srcOrd="10" destOrd="0" presId="urn:microsoft.com/office/officeart/2005/8/layout/default"/>
    <dgm:cxn modelId="{EC64E600-E168-4428-A4A8-B95BF3145734}" type="presParOf" srcId="{10A8F2DB-305A-4E17-9ADA-E8E3C9D748E2}" destId="{A087582D-212A-4F14-9DBE-E832380CCAC0}" srcOrd="11" destOrd="0" presId="urn:microsoft.com/office/officeart/2005/8/layout/default"/>
    <dgm:cxn modelId="{2537A8F5-EA8C-46A8-AB45-6BAC4BCC40EA}" type="presParOf" srcId="{10A8F2DB-305A-4E17-9ADA-E8E3C9D748E2}" destId="{DDD57699-E15D-455B-BDE1-4C2C2F5E8BCA}" srcOrd="12" destOrd="0" presId="urn:microsoft.com/office/officeart/2005/8/layout/default"/>
  </dgm:cxnLst>
  <dgm:bg/>
  <dgm:whole/>
  <dgm:extLst>
    <a:ext uri="http://schemas.microsoft.com/office/drawing/2008/diagram">
      <dsp:dataModelExt xmlns:dsp="http://schemas.microsoft.com/office/drawing/2008/diagram" relId="rId5" minVer="http://schemas.openxmlformats.org/drawingml/2006/diagram"/>
    </a:ext>
    <a:ext uri="{C62137D5-CB1D-491B-B009-E17868A290BF}">
      <dgm14:recolorImg xmlns:dgm14="http://schemas.microsoft.com/office/drawing/2010/diagram" val="1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AF7104DE-FF4F-40D3-ACF2-8C1AF8951D7A}">
      <dsp:nvSpPr>
        <dsp:cNvPr id="0" name=""/>
        <dsp:cNvSpPr/>
      </dsp:nvSpPr>
      <dsp:spPr>
        <a:xfrm>
          <a:off x="6058642" y="96361"/>
          <a:ext cx="917046" cy="550227"/>
        </a:xfrm>
        <a:prstGeom prst="rect">
          <a:avLst/>
        </a:prstGeom>
        <a:noFill/>
        <a:ln w="12700" cap="flat" cmpd="sng" algn="ctr">
          <a:solidFill>
            <a:schemeClr val="accent6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8100" tIns="38100" rIns="38100" bIns="38100" numCol="1" spcCol="1270" anchor="ctr" anchorCtr="0">
          <a:noAutofit/>
        </a:bodyPr>
        <a:lstStyle/>
        <a:p>
          <a:pPr marL="0" lvl="0" indent="0" algn="ctr" defTabSz="444500" rtl="1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he-IL" sz="1000" kern="1200"/>
            <a:t>טכנולוגיות אחסון</a:t>
          </a:r>
        </a:p>
        <a:p>
          <a:pPr marL="0" lvl="0" indent="0" algn="ctr" defTabSz="444500" rtl="1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he-IL" sz="1000" kern="1200"/>
            <a:t>מבוא</a:t>
          </a:r>
        </a:p>
      </dsp:txBody>
      <dsp:txXfrm>
        <a:off x="6058642" y="96361"/>
        <a:ext cx="917046" cy="550227"/>
      </dsp:txXfrm>
    </dsp:sp>
    <dsp:sp modelId="{3B9B940D-3EFE-4AA5-9A24-26E4BCECB613}">
      <dsp:nvSpPr>
        <dsp:cNvPr id="0" name=""/>
        <dsp:cNvSpPr/>
      </dsp:nvSpPr>
      <dsp:spPr>
        <a:xfrm>
          <a:off x="5049891" y="96361"/>
          <a:ext cx="917046" cy="550227"/>
        </a:xfrm>
        <a:prstGeom prst="rect">
          <a:avLst/>
        </a:prstGeom>
        <a:solidFill>
          <a:schemeClr val="accent6">
            <a:lumMod val="20000"/>
            <a:lumOff val="80000"/>
          </a:schemeClr>
        </a:solidFill>
        <a:ln w="12700" cap="flat" cmpd="sng" algn="ctr">
          <a:solidFill>
            <a:schemeClr val="accent6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8100" tIns="38100" rIns="38100" bIns="38100" numCol="1" spcCol="1270" anchor="ctr" anchorCtr="0">
          <a:noAutofit/>
        </a:bodyPr>
        <a:lstStyle/>
        <a:p>
          <a:pPr marL="0" lvl="0" indent="0" algn="ctr" defTabSz="444500" rtl="1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he-IL" sz="1000" kern="1200"/>
            <a:t>בטחון תזונתי ובעיית אובדן המזון</a:t>
          </a:r>
        </a:p>
      </dsp:txBody>
      <dsp:txXfrm>
        <a:off x="5049891" y="96361"/>
        <a:ext cx="917046" cy="550227"/>
      </dsp:txXfrm>
    </dsp:sp>
    <dsp:sp modelId="{CDABA843-032B-4017-99C1-AB85DEAC7E1B}">
      <dsp:nvSpPr>
        <dsp:cNvPr id="0" name=""/>
        <dsp:cNvSpPr/>
      </dsp:nvSpPr>
      <dsp:spPr>
        <a:xfrm>
          <a:off x="4041140" y="96361"/>
          <a:ext cx="917046" cy="550227"/>
        </a:xfrm>
        <a:prstGeom prst="rect">
          <a:avLst/>
        </a:prstGeom>
        <a:noFill/>
        <a:ln w="12700" cap="flat" cmpd="sng" algn="ctr">
          <a:solidFill>
            <a:schemeClr val="accent6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8100" tIns="38100" rIns="38100" bIns="38100" numCol="1" spcCol="1270" anchor="ctr" anchorCtr="0">
          <a:noAutofit/>
        </a:bodyPr>
        <a:lstStyle/>
        <a:p>
          <a:pPr marL="0" lvl="0" indent="0" algn="ctr" defTabSz="444500" rtl="1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he-IL" sz="1000" kern="1200"/>
            <a:t>על קצה המזלג, אחסון תוצרת טריה (כללי)</a:t>
          </a:r>
        </a:p>
      </dsp:txBody>
      <dsp:txXfrm>
        <a:off x="4041140" y="96361"/>
        <a:ext cx="917046" cy="550227"/>
      </dsp:txXfrm>
    </dsp:sp>
    <dsp:sp modelId="{DC020F32-0B9E-45F8-8762-AEF58A9FE761}">
      <dsp:nvSpPr>
        <dsp:cNvPr id="0" name=""/>
        <dsp:cNvSpPr/>
      </dsp:nvSpPr>
      <dsp:spPr>
        <a:xfrm>
          <a:off x="3032389" y="96361"/>
          <a:ext cx="917046" cy="550227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6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8100" tIns="38100" rIns="38100" bIns="38100" numCol="1" spcCol="1270" anchor="ctr" anchorCtr="0">
          <a:noAutofit/>
        </a:bodyPr>
        <a:lstStyle/>
        <a:p>
          <a:pPr marL="0" lvl="0" indent="0" algn="ctr" defTabSz="444500" rtl="1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he-IL" sz="1000" kern="1200"/>
            <a:t>טיפולים פיזיקליים לאחסון תוצרת טרייה</a:t>
          </a:r>
        </a:p>
      </dsp:txBody>
      <dsp:txXfrm>
        <a:off x="3032389" y="96361"/>
        <a:ext cx="917046" cy="550227"/>
      </dsp:txXfrm>
    </dsp:sp>
    <dsp:sp modelId="{D5DAAFAC-4466-4F3D-B256-38A2C5C6FBB8}">
      <dsp:nvSpPr>
        <dsp:cNvPr id="0" name=""/>
        <dsp:cNvSpPr/>
      </dsp:nvSpPr>
      <dsp:spPr>
        <a:xfrm>
          <a:off x="2023638" y="96361"/>
          <a:ext cx="917046" cy="550227"/>
        </a:xfrm>
        <a:prstGeom prst="rect">
          <a:avLst/>
        </a:prstGeom>
        <a:noFill/>
        <a:ln w="12700" cap="flat" cmpd="sng" algn="ctr">
          <a:solidFill>
            <a:schemeClr val="accent6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8100" tIns="38100" rIns="38100" bIns="38100" numCol="1" spcCol="1270" anchor="ctr" anchorCtr="0">
          <a:noAutofit/>
        </a:bodyPr>
        <a:lstStyle/>
        <a:p>
          <a:pPr marL="0" lvl="0" indent="0" algn="ctr" defTabSz="444500" rtl="1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he-IL" sz="1000" kern="1200"/>
            <a:t>טיפולים בחומרים טבעיים לאחסון תוצרת טרייה</a:t>
          </a:r>
        </a:p>
      </dsp:txBody>
      <dsp:txXfrm>
        <a:off x="2023638" y="96361"/>
        <a:ext cx="917046" cy="550227"/>
      </dsp:txXfrm>
    </dsp:sp>
    <dsp:sp modelId="{94A7B55E-3CC1-433E-81CF-675574F7A3C0}">
      <dsp:nvSpPr>
        <dsp:cNvPr id="0" name=""/>
        <dsp:cNvSpPr/>
      </dsp:nvSpPr>
      <dsp:spPr>
        <a:xfrm>
          <a:off x="1014887" y="96361"/>
          <a:ext cx="917046" cy="550227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6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8100" tIns="38100" rIns="38100" bIns="38100" numCol="1" spcCol="1270" anchor="ctr" anchorCtr="0">
          <a:noAutofit/>
        </a:bodyPr>
        <a:lstStyle/>
        <a:p>
          <a:pPr marL="0" lvl="0" indent="0" algn="ctr" defTabSz="444500" rtl="1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he-IL" sz="1000" kern="1200"/>
            <a:t>טיפולי הדברה ביולוגית  לאחסון תוצרת טריה</a:t>
          </a:r>
        </a:p>
      </dsp:txBody>
      <dsp:txXfrm>
        <a:off x="1014887" y="96361"/>
        <a:ext cx="917046" cy="550227"/>
      </dsp:txXfrm>
    </dsp:sp>
    <dsp:sp modelId="{DDD57699-E15D-455B-BDE1-4C2C2F5E8BCA}">
      <dsp:nvSpPr>
        <dsp:cNvPr id="0" name=""/>
        <dsp:cNvSpPr/>
      </dsp:nvSpPr>
      <dsp:spPr>
        <a:xfrm>
          <a:off x="6136" y="96361"/>
          <a:ext cx="917046" cy="550227"/>
        </a:xfrm>
        <a:prstGeom prst="rect">
          <a:avLst/>
        </a:prstGeom>
        <a:noFill/>
        <a:ln w="12700" cap="flat" cmpd="sng" algn="ctr">
          <a:solidFill>
            <a:schemeClr val="accent6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8100" tIns="38100" rIns="38100" bIns="38100" numCol="1" spcCol="1270" anchor="ctr" anchorCtr="0">
          <a:noAutofit/>
        </a:bodyPr>
        <a:lstStyle/>
        <a:p>
          <a:pPr marL="0" lvl="0" indent="0" algn="ctr" defTabSz="444500" rtl="1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he-IL" sz="1000" kern="1200"/>
            <a:t>אחסון תוצרת יבשה (גרעינים)</a:t>
          </a:r>
        </a:p>
      </dsp:txBody>
      <dsp:txXfrm>
        <a:off x="6136" y="96361"/>
        <a:ext cx="917046" cy="550227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default">
  <dgm:title val=""/>
  <dgm:desc val=""/>
  <dgm:catLst>
    <dgm:cat type="list" pri="4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6" srcId="0" destId="1" srcOrd="0" destOrd="0"/>
        <dgm:cxn modelId="7" srcId="0" destId="2" srcOrd="1" destOrd="0"/>
        <dgm:cxn modelId="8" srcId="0" destId="3" srcOrd="2" destOrd="0"/>
        <dgm:cxn modelId="9" srcId="0" destId="4" srcOrd="3" destOrd="0"/>
        <dgm:cxn modelId="10" srcId="0" destId="5" srcOrd="4" destOrd="0"/>
      </dgm:cxnLst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  <dgm:pt modelId="5"/>
        <dgm:pt modelId="6"/>
      </dgm:ptLst>
      <dgm:cxnLst>
        <dgm:cxn modelId="7" srcId="0" destId="1" srcOrd="0" destOrd="0"/>
        <dgm:cxn modelId="8" srcId="0" destId="2" srcOrd="1" destOrd="0"/>
        <dgm:cxn modelId="9" srcId="0" destId="3" srcOrd="2" destOrd="0"/>
        <dgm:cxn modelId="10" srcId="0" destId="4" srcOrd="3" destOrd="0"/>
        <dgm:cxn modelId="11" srcId="0" destId="5" srcOrd="4" destOrd="0"/>
        <dgm:cxn modelId="12" srcId="0" destId="6" srcOrd="5" destOrd="0"/>
      </dgm:cxnLst>
      <dgm:bg/>
      <dgm:whole/>
    </dgm:dataModel>
  </dgm:clrData>
  <dgm:layoutNode name="diagram">
    <dgm:varLst>
      <dgm:dir/>
      <dgm:resizeHandles val="exact"/>
    </dgm:varLst>
    <dgm:choose name="Name0">
      <dgm:if name="Name1" func="var" arg="dir" op="equ" val="norm">
        <dgm:alg type="snake">
          <dgm:param type="grDir" val="tL"/>
          <dgm:param type="flowDir" val="row"/>
          <dgm:param type="contDir" val="sameDir"/>
          <dgm:param type="off" val="ctr"/>
        </dgm:alg>
      </dgm:if>
      <dgm:else name="Name2">
        <dgm:alg type="snake">
          <dgm:param type="grDir" val="tR"/>
          <dgm:param type="flowDir" val="row"/>
          <dgm:param type="contDir" val="sameDir"/>
          <dgm:param type="off" val="ctr"/>
        </dgm:alg>
      </dgm:else>
    </dgm:choose>
    <dgm:shape xmlns:r="http://schemas.openxmlformats.org/officeDocument/2006/relationships" r:blip="">
      <dgm:adjLst/>
    </dgm:shape>
    <dgm:presOf/>
    <dgm:constrLst>
      <dgm:constr type="w" for="ch" forName="node" refType="w"/>
      <dgm:constr type="h" for="ch" forName="node" refType="w" refFor="ch" refForName="node" fact="0.6"/>
      <dgm:constr type="w" for="ch" forName="sibTrans" refType="w" refFor="ch" refForName="node" fact="0.1"/>
      <dgm:constr type="sp" refType="w" refFor="ch" refForName="sibTrans"/>
      <dgm:constr type="primFontSz" for="ch" forName="node" op="equ" val="65"/>
    </dgm:constrLst>
    <dgm:ruleLst/>
    <dgm:forEach name="Name3" axis="ch" ptType="node">
      <dgm:layoutNode name="node">
        <dgm:varLst>
          <dgm:bulletEnabled val="1"/>
        </dgm:varLst>
        <dgm:alg type="tx"/>
        <dgm:shape xmlns:r="http://schemas.openxmlformats.org/officeDocument/2006/relationships" type="rect" r:blip="">
          <dgm:adjLst/>
        </dgm:shape>
        <dgm:presOf axis="desOrSelf" ptType="node"/>
        <dgm:constrLst>
          <dgm:constr type="lMarg" refType="primFontSz" fact="0.3"/>
          <dgm:constr type="rMarg" refType="primFontSz" fact="0.3"/>
          <dgm:constr type="tMarg" refType="primFontSz" fact="0.3"/>
          <dgm:constr type="bMarg" refType="primFontSz" fact="0.3"/>
        </dgm:constrLst>
        <dgm:ruleLst>
          <dgm:rule type="primFontSz" val="5" fact="NaN" max="NaN"/>
        </dgm:ruleLst>
      </dgm:layoutNode>
      <dgm:forEach name="Name4" axis="followSib" ptType="sibTrans" cnt="1">
        <dgm:layoutNode name="sibTrans">
          <dgm:alg type="sp"/>
          <dgm:shape xmlns:r="http://schemas.openxmlformats.org/officeDocument/2006/relationships" r:blip="">
            <dgm:adjLst/>
          </dgm:shape>
          <dgm:presOf/>
          <dgm:constrLst/>
          <dgm:ruleLst/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8</Pages>
  <Words>948</Words>
  <Characters>5410</Characters>
  <Application>Microsoft Office Word</Application>
  <DocSecurity>0</DocSecurity>
  <Lines>45</Lines>
  <Paragraphs>12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Rose</cp:lastModifiedBy>
  <cp:revision>4</cp:revision>
  <cp:lastPrinted>2019-12-05T11:33:00Z</cp:lastPrinted>
  <dcterms:created xsi:type="dcterms:W3CDTF">2020-01-30T11:07:00Z</dcterms:created>
  <dcterms:modified xsi:type="dcterms:W3CDTF">2020-03-31T05:50:00Z</dcterms:modified>
</cp:coreProperties>
</file>